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1" w:rsidRPr="0017087A" w:rsidRDefault="002501C1" w:rsidP="002501C1">
      <w:pPr>
        <w:jc w:val="center"/>
        <w:rPr>
          <w:sz w:val="28"/>
          <w:szCs w:val="28"/>
        </w:rPr>
      </w:pPr>
      <w:r w:rsidRPr="0017087A">
        <w:rPr>
          <w:sz w:val="28"/>
          <w:szCs w:val="28"/>
        </w:rPr>
        <w:t>АДМИНИСТРАЦИЯ</w:t>
      </w:r>
    </w:p>
    <w:p w:rsidR="002501C1" w:rsidRPr="0017087A" w:rsidRDefault="002501C1" w:rsidP="002501C1">
      <w:pPr>
        <w:jc w:val="center"/>
        <w:rPr>
          <w:sz w:val="28"/>
          <w:szCs w:val="28"/>
        </w:rPr>
      </w:pPr>
      <w:r w:rsidRPr="0017087A">
        <w:rPr>
          <w:sz w:val="28"/>
          <w:szCs w:val="28"/>
        </w:rPr>
        <w:t>НОВОЛЕУШИНСКОГО СЕЛЬСКОГО ПОСЕЛЕНИЯ</w:t>
      </w:r>
    </w:p>
    <w:p w:rsidR="002501C1" w:rsidRPr="0017087A" w:rsidRDefault="002501C1" w:rsidP="002501C1">
      <w:pPr>
        <w:jc w:val="center"/>
        <w:rPr>
          <w:sz w:val="28"/>
          <w:szCs w:val="28"/>
        </w:rPr>
      </w:pPr>
      <w:r w:rsidRPr="0017087A">
        <w:rPr>
          <w:sz w:val="28"/>
          <w:szCs w:val="28"/>
        </w:rPr>
        <w:t>ТЕЙКОВСКОГО МУНИЦИПАЛЬНОГО РАЙОНА</w:t>
      </w:r>
    </w:p>
    <w:p w:rsidR="002501C1" w:rsidRPr="0017087A" w:rsidRDefault="002501C1" w:rsidP="002501C1">
      <w:pPr>
        <w:jc w:val="center"/>
        <w:rPr>
          <w:sz w:val="28"/>
          <w:szCs w:val="28"/>
        </w:rPr>
      </w:pPr>
      <w:r w:rsidRPr="0017087A">
        <w:rPr>
          <w:sz w:val="28"/>
          <w:szCs w:val="28"/>
        </w:rPr>
        <w:t>ИВАНОВСКОЙ ОБЛАСТИ</w:t>
      </w:r>
    </w:p>
    <w:p w:rsidR="002501C1" w:rsidRPr="0017087A" w:rsidRDefault="002501C1" w:rsidP="002501C1">
      <w:pPr>
        <w:jc w:val="center"/>
        <w:rPr>
          <w:sz w:val="28"/>
          <w:szCs w:val="28"/>
        </w:rPr>
      </w:pPr>
    </w:p>
    <w:p w:rsidR="002501C1" w:rsidRPr="0017087A" w:rsidRDefault="002501C1" w:rsidP="002501C1">
      <w:pPr>
        <w:jc w:val="center"/>
        <w:rPr>
          <w:b/>
          <w:sz w:val="28"/>
          <w:szCs w:val="28"/>
        </w:rPr>
      </w:pPr>
      <w:r w:rsidRPr="0017087A">
        <w:rPr>
          <w:b/>
          <w:sz w:val="28"/>
          <w:szCs w:val="28"/>
        </w:rPr>
        <w:t>П О С Т А Н О В Л Е Н И Е</w:t>
      </w:r>
    </w:p>
    <w:p w:rsidR="002501C1" w:rsidRPr="0017087A" w:rsidRDefault="002501C1" w:rsidP="002501C1">
      <w:pPr>
        <w:pStyle w:val="Style3"/>
        <w:widowControl/>
        <w:spacing w:line="240" w:lineRule="auto"/>
        <w:ind w:left="3302" w:right="3374"/>
        <w:rPr>
          <w:sz w:val="28"/>
          <w:szCs w:val="28"/>
        </w:rPr>
      </w:pPr>
    </w:p>
    <w:p w:rsidR="002501C1" w:rsidRPr="0017087A" w:rsidRDefault="002501C1" w:rsidP="002501C1">
      <w:pPr>
        <w:pStyle w:val="Style3"/>
        <w:widowControl/>
        <w:spacing w:before="26" w:line="240" w:lineRule="auto"/>
        <w:ind w:right="-2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</w:t>
      </w:r>
      <w:r w:rsidRPr="0017087A">
        <w:rPr>
          <w:rStyle w:val="FontStyle13"/>
          <w:sz w:val="28"/>
          <w:szCs w:val="28"/>
        </w:rPr>
        <w:t xml:space="preserve">от </w:t>
      </w:r>
      <w:r w:rsidR="00B205F6">
        <w:rPr>
          <w:rStyle w:val="FontStyle13"/>
          <w:sz w:val="28"/>
          <w:szCs w:val="28"/>
        </w:rPr>
        <w:t xml:space="preserve">15 января </w:t>
      </w:r>
      <w:r w:rsidRPr="0017087A">
        <w:rPr>
          <w:rStyle w:val="FontStyle13"/>
          <w:sz w:val="28"/>
          <w:szCs w:val="28"/>
        </w:rPr>
        <w:t>20</w:t>
      </w:r>
      <w:r w:rsidR="00B205F6">
        <w:rPr>
          <w:rStyle w:val="FontStyle13"/>
          <w:sz w:val="28"/>
          <w:szCs w:val="28"/>
        </w:rPr>
        <w:t>20</w:t>
      </w:r>
      <w:r>
        <w:rPr>
          <w:rStyle w:val="FontStyle13"/>
          <w:sz w:val="28"/>
          <w:szCs w:val="28"/>
        </w:rPr>
        <w:t xml:space="preserve"> </w:t>
      </w:r>
      <w:r w:rsidRPr="0017087A">
        <w:rPr>
          <w:rStyle w:val="FontStyle13"/>
          <w:sz w:val="28"/>
          <w:szCs w:val="28"/>
        </w:rPr>
        <w:t>г. №</w:t>
      </w:r>
      <w:r>
        <w:rPr>
          <w:rStyle w:val="FontStyle13"/>
          <w:sz w:val="28"/>
          <w:szCs w:val="28"/>
        </w:rPr>
        <w:t xml:space="preserve"> </w:t>
      </w:r>
      <w:r w:rsidR="00B205F6">
        <w:rPr>
          <w:rStyle w:val="FontStyle13"/>
          <w:sz w:val="28"/>
          <w:szCs w:val="28"/>
        </w:rPr>
        <w:t>1</w:t>
      </w:r>
      <w:bookmarkStart w:id="0" w:name="_GoBack"/>
      <w:bookmarkEnd w:id="0"/>
    </w:p>
    <w:p w:rsidR="002501C1" w:rsidRPr="0017087A" w:rsidRDefault="002501C1" w:rsidP="002501C1">
      <w:pPr>
        <w:pStyle w:val="Style3"/>
        <w:widowControl/>
        <w:spacing w:before="26" w:line="240" w:lineRule="auto"/>
        <w:ind w:left="3302" w:right="3374"/>
        <w:rPr>
          <w:rStyle w:val="FontStyle13"/>
          <w:sz w:val="28"/>
          <w:szCs w:val="28"/>
        </w:rPr>
      </w:pPr>
    </w:p>
    <w:p w:rsidR="002501C1" w:rsidRPr="0017087A" w:rsidRDefault="002501C1" w:rsidP="002501C1">
      <w:pPr>
        <w:pStyle w:val="Style3"/>
        <w:widowControl/>
        <w:spacing w:before="26" w:line="240" w:lineRule="auto"/>
        <w:ind w:left="3302" w:right="3374"/>
        <w:rPr>
          <w:rStyle w:val="FontStyle13"/>
          <w:sz w:val="28"/>
          <w:szCs w:val="28"/>
        </w:rPr>
      </w:pPr>
      <w:r w:rsidRPr="0017087A">
        <w:rPr>
          <w:rStyle w:val="FontStyle13"/>
          <w:sz w:val="28"/>
          <w:szCs w:val="28"/>
        </w:rPr>
        <w:t>с. Новое Леушино</w:t>
      </w:r>
    </w:p>
    <w:p w:rsidR="002501C1" w:rsidRDefault="002501C1" w:rsidP="002501C1">
      <w:pPr>
        <w:pStyle w:val="Style1"/>
        <w:widowControl/>
        <w:spacing w:line="240" w:lineRule="auto"/>
        <w:rPr>
          <w:sz w:val="28"/>
          <w:szCs w:val="28"/>
        </w:rPr>
      </w:pPr>
    </w:p>
    <w:p w:rsidR="00342C9B" w:rsidRDefault="00342C9B" w:rsidP="00342C9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внесении изменений в постановление администрации Новолеушинского сельского поселения Тейковского муниципального района Ивановской области от </w:t>
      </w:r>
      <w:r w:rsidR="00D208AD">
        <w:rPr>
          <w:rStyle w:val="FontStyle11"/>
          <w:sz w:val="28"/>
          <w:szCs w:val="28"/>
        </w:rPr>
        <w:t>16</w:t>
      </w:r>
      <w:r>
        <w:rPr>
          <w:rStyle w:val="FontStyle11"/>
          <w:sz w:val="28"/>
          <w:szCs w:val="28"/>
        </w:rPr>
        <w:t xml:space="preserve"> </w:t>
      </w:r>
      <w:r w:rsidR="00D208AD">
        <w:rPr>
          <w:rStyle w:val="FontStyle11"/>
          <w:sz w:val="28"/>
          <w:szCs w:val="28"/>
        </w:rPr>
        <w:t>мая</w:t>
      </w:r>
      <w:r>
        <w:rPr>
          <w:rStyle w:val="FontStyle11"/>
          <w:sz w:val="28"/>
          <w:szCs w:val="28"/>
        </w:rPr>
        <w:t xml:space="preserve"> 201</w:t>
      </w:r>
      <w:r w:rsidR="00D208AD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 г. № </w:t>
      </w:r>
      <w:r w:rsidR="00D208AD">
        <w:rPr>
          <w:rStyle w:val="FontStyle11"/>
          <w:sz w:val="28"/>
          <w:szCs w:val="28"/>
        </w:rPr>
        <w:t>31</w:t>
      </w:r>
    </w:p>
    <w:p w:rsidR="00342C9B" w:rsidRPr="0017087A" w:rsidRDefault="00342C9B" w:rsidP="00342C9B">
      <w:pPr>
        <w:pStyle w:val="Style4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C0414C">
        <w:rPr>
          <w:rStyle w:val="FontStyle11"/>
          <w:sz w:val="28"/>
          <w:szCs w:val="28"/>
        </w:rPr>
        <w:t xml:space="preserve">Об утверждении </w:t>
      </w:r>
      <w:r w:rsidR="00D208AD">
        <w:rPr>
          <w:rStyle w:val="FontStyle11"/>
          <w:sz w:val="28"/>
          <w:szCs w:val="28"/>
        </w:rPr>
        <w:t>схемы размещения нестационарных торговых объектов в Новолеушинском сельском</w:t>
      </w:r>
      <w:r w:rsidR="00DD2DA7">
        <w:rPr>
          <w:rStyle w:val="FontStyle11"/>
          <w:sz w:val="28"/>
          <w:szCs w:val="28"/>
        </w:rPr>
        <w:t xml:space="preserve"> поселении</w:t>
      </w:r>
      <w:r>
        <w:rPr>
          <w:rStyle w:val="FontStyle11"/>
          <w:sz w:val="28"/>
          <w:szCs w:val="28"/>
        </w:rPr>
        <w:t>»</w:t>
      </w:r>
    </w:p>
    <w:p w:rsidR="00342C9B" w:rsidRPr="0017087A" w:rsidRDefault="00342C9B" w:rsidP="00D208AD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2501C1" w:rsidRPr="0017087A" w:rsidRDefault="002501C1" w:rsidP="002501C1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D208AD" w:rsidRDefault="00D208AD" w:rsidP="00DD2DA7">
      <w:pPr>
        <w:ind w:firstLine="70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уточнения схемы размещения нестационарных торговых объектов на территории Новолеушинского сельского поселения Тейковского муниципального района Ивановской области </w:t>
      </w:r>
      <w:r>
        <w:rPr>
          <w:sz w:val="28"/>
          <w:szCs w:val="28"/>
        </w:rPr>
        <w:t xml:space="preserve">администрация  Новолеушинского  сельского  поселения </w:t>
      </w:r>
      <w:r w:rsidRPr="00307400">
        <w:rPr>
          <w:sz w:val="28"/>
          <w:szCs w:val="28"/>
        </w:rPr>
        <w:t>п о с т а н о в л я е т:</w:t>
      </w:r>
    </w:p>
    <w:p w:rsidR="00DD2DA7" w:rsidRDefault="00DD2DA7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Новолеушинского сельского поселения от 16.05.2011 N 31 "Об утверждении схемы размещения нестационарных торговых объектов в Новолеушинском сельском поселение" изменения, изложив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к постановлению в новой редакции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(прилагается)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DD2DA7" w:rsidRDefault="00DD2DA7" w:rsidP="00DD2DA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Разместить настоящее постановление на официальном сайте администрации Новолеушинского сельского поселения в сети Интернет. </w:t>
      </w:r>
    </w:p>
    <w:p w:rsidR="00DD2DA7" w:rsidRDefault="00DD2DA7" w:rsidP="00DD2DA7">
      <w:pPr>
        <w:jc w:val="both"/>
        <w:rPr>
          <w:rStyle w:val="FontStyle11"/>
          <w:sz w:val="28"/>
          <w:szCs w:val="28"/>
        </w:rPr>
      </w:pPr>
    </w:p>
    <w:p w:rsidR="00DD2DA7" w:rsidRDefault="00DD2DA7" w:rsidP="00DD2DA7">
      <w:pPr>
        <w:jc w:val="both"/>
        <w:rPr>
          <w:rStyle w:val="FontStyle11"/>
          <w:sz w:val="28"/>
          <w:szCs w:val="28"/>
        </w:rPr>
      </w:pPr>
    </w:p>
    <w:p w:rsidR="00DD2DA7" w:rsidRDefault="00DD2DA7" w:rsidP="00DD2DA7">
      <w:pPr>
        <w:jc w:val="both"/>
        <w:rPr>
          <w:rStyle w:val="FontStyle11"/>
          <w:sz w:val="28"/>
          <w:szCs w:val="28"/>
        </w:rPr>
      </w:pPr>
    </w:p>
    <w:p w:rsidR="00DD2DA7" w:rsidRDefault="00DD2DA7" w:rsidP="00DD2DA7">
      <w:pPr>
        <w:jc w:val="both"/>
        <w:rPr>
          <w:rStyle w:val="FontStyle11"/>
          <w:sz w:val="28"/>
          <w:szCs w:val="28"/>
        </w:rPr>
      </w:pPr>
    </w:p>
    <w:p w:rsidR="00DD2DA7" w:rsidRPr="006D3F8C" w:rsidRDefault="00DD2DA7" w:rsidP="00DD2DA7">
      <w:pPr>
        <w:jc w:val="both"/>
        <w:rPr>
          <w:rStyle w:val="FontStyle11"/>
          <w:bCs w:val="0"/>
          <w:sz w:val="28"/>
          <w:szCs w:val="28"/>
        </w:rPr>
      </w:pPr>
      <w:r w:rsidRPr="006D3F8C">
        <w:rPr>
          <w:rStyle w:val="FontStyle11"/>
          <w:sz w:val="28"/>
          <w:szCs w:val="28"/>
        </w:rPr>
        <w:t xml:space="preserve">Глава Новолеушинского сельского поселения                            </w:t>
      </w:r>
    </w:p>
    <w:p w:rsidR="00DD2DA7" w:rsidRPr="0017087A" w:rsidRDefault="00DD2DA7" w:rsidP="00DD2DA7">
      <w:pPr>
        <w:pStyle w:val="Style6"/>
        <w:widowControl/>
        <w:tabs>
          <w:tab w:val="left" w:pos="5364"/>
          <w:tab w:val="left" w:pos="7706"/>
        </w:tabs>
        <w:jc w:val="both"/>
        <w:rPr>
          <w:rStyle w:val="FontStyle11"/>
          <w:sz w:val="28"/>
          <w:szCs w:val="28"/>
        </w:rPr>
      </w:pPr>
      <w:r w:rsidRPr="006D3F8C">
        <w:rPr>
          <w:rStyle w:val="FontStyle11"/>
          <w:sz w:val="28"/>
          <w:szCs w:val="28"/>
        </w:rPr>
        <w:t>Тейковского муниципального района</w:t>
      </w:r>
      <w:r w:rsidRPr="006D3F8C">
        <w:rPr>
          <w:rStyle w:val="FontStyle11"/>
          <w:sz w:val="28"/>
          <w:szCs w:val="28"/>
        </w:rPr>
        <w:tab/>
        <w:t xml:space="preserve">        </w:t>
      </w:r>
      <w:r w:rsidR="002C4E87">
        <w:rPr>
          <w:rStyle w:val="FontStyle11"/>
          <w:sz w:val="28"/>
          <w:szCs w:val="28"/>
        </w:rPr>
        <w:t xml:space="preserve">               </w:t>
      </w:r>
      <w:r w:rsidRPr="006D3F8C">
        <w:rPr>
          <w:rStyle w:val="FontStyle11"/>
          <w:sz w:val="28"/>
          <w:szCs w:val="28"/>
        </w:rPr>
        <w:t xml:space="preserve">           А.Г. Николаев</w:t>
      </w:r>
    </w:p>
    <w:p w:rsidR="00DD2DA7" w:rsidRDefault="00DD2DA7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2DA7" w:rsidRDefault="00DD2DA7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2DA7" w:rsidRDefault="00DD2DA7" w:rsidP="00B24228">
      <w:pPr>
        <w:widowControl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p w:rsidR="00B24228" w:rsidRDefault="00B24228" w:rsidP="00B24228">
      <w:pPr>
        <w:widowControl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p w:rsidR="00B24228" w:rsidRDefault="00B24228" w:rsidP="00B24228">
      <w:pPr>
        <w:widowControl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p w:rsidR="00B24228" w:rsidRPr="002501C1" w:rsidRDefault="00B24228" w:rsidP="00B242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01C1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24228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</w:p>
    <w:p w:rsidR="00B24228" w:rsidRPr="002501C1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4228" w:rsidRPr="002501C1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 xml:space="preserve">N </w:t>
      </w:r>
      <w:r w:rsidR="004E09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1C1">
        <w:rPr>
          <w:rFonts w:ascii="Times New Roman" w:hAnsi="Times New Roman" w:cs="Times New Roman"/>
          <w:sz w:val="28"/>
          <w:szCs w:val="28"/>
        </w:rPr>
        <w:t xml:space="preserve">от </w:t>
      </w:r>
      <w:r w:rsidR="004E090C">
        <w:rPr>
          <w:rFonts w:ascii="Times New Roman" w:hAnsi="Times New Roman" w:cs="Times New Roman"/>
          <w:sz w:val="28"/>
          <w:szCs w:val="28"/>
        </w:rPr>
        <w:t>___</w:t>
      </w:r>
      <w:r w:rsidRPr="002501C1">
        <w:rPr>
          <w:rFonts w:ascii="Times New Roman" w:hAnsi="Times New Roman" w:cs="Times New Roman"/>
          <w:sz w:val="28"/>
          <w:szCs w:val="28"/>
        </w:rPr>
        <w:t>.</w:t>
      </w:r>
      <w:r w:rsidR="004E090C">
        <w:rPr>
          <w:rFonts w:ascii="Times New Roman" w:hAnsi="Times New Roman" w:cs="Times New Roman"/>
          <w:sz w:val="28"/>
          <w:szCs w:val="28"/>
        </w:rPr>
        <w:t>01</w:t>
      </w:r>
      <w:r w:rsidRPr="002501C1">
        <w:rPr>
          <w:rFonts w:ascii="Times New Roman" w:hAnsi="Times New Roman" w:cs="Times New Roman"/>
          <w:sz w:val="28"/>
          <w:szCs w:val="28"/>
        </w:rPr>
        <w:t>.20</w:t>
      </w:r>
      <w:r w:rsidR="004E090C">
        <w:rPr>
          <w:rFonts w:ascii="Times New Roman" w:hAnsi="Times New Roman" w:cs="Times New Roman"/>
          <w:sz w:val="28"/>
          <w:szCs w:val="28"/>
        </w:rPr>
        <w:t>20</w:t>
      </w:r>
      <w:r w:rsidRPr="0025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28" w:rsidRDefault="00B24228" w:rsidP="00B24228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B24228" w:rsidRPr="004E090C" w:rsidRDefault="004E090C" w:rsidP="004E090C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24228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B24228" w:rsidRPr="002501C1">
        <w:rPr>
          <w:sz w:val="28"/>
          <w:szCs w:val="28"/>
        </w:rPr>
        <w:t xml:space="preserve">к </w:t>
      </w:r>
      <w:r w:rsidR="00B24228">
        <w:rPr>
          <w:sz w:val="28"/>
          <w:szCs w:val="28"/>
        </w:rPr>
        <w:t>П</w:t>
      </w:r>
      <w:r w:rsidR="00B24228" w:rsidRPr="002501C1">
        <w:rPr>
          <w:sz w:val="28"/>
          <w:szCs w:val="28"/>
        </w:rPr>
        <w:t>остановлению</w:t>
      </w:r>
    </w:p>
    <w:p w:rsidR="00B24228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</w:p>
    <w:p w:rsidR="00B24228" w:rsidRPr="002501C1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4228" w:rsidRPr="002501C1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>N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1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01C1">
        <w:rPr>
          <w:rFonts w:ascii="Times New Roman" w:hAnsi="Times New Roman" w:cs="Times New Roman"/>
          <w:sz w:val="28"/>
          <w:szCs w:val="28"/>
        </w:rPr>
        <w:t xml:space="preserve">.05.2011 </w:t>
      </w:r>
    </w:p>
    <w:p w:rsidR="00B24228" w:rsidRPr="002501C1" w:rsidRDefault="00B24228" w:rsidP="00B24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28" w:rsidRPr="002501C1" w:rsidRDefault="00B24228" w:rsidP="00B24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1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хема</w:t>
      </w:r>
    </w:p>
    <w:p w:rsidR="00B24228" w:rsidRPr="002501C1" w:rsidRDefault="00B24228" w:rsidP="00B242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25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Новолеушинского сельского поселения</w:t>
      </w:r>
    </w:p>
    <w:p w:rsidR="00B24228" w:rsidRDefault="00B24228" w:rsidP="00B24228">
      <w:pPr>
        <w:spacing w:after="1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701"/>
        <w:gridCol w:w="958"/>
        <w:gridCol w:w="1564"/>
        <w:gridCol w:w="1812"/>
        <w:gridCol w:w="1564"/>
        <w:gridCol w:w="1564"/>
      </w:tblGrid>
      <w:tr w:rsidR="00B24228" w:rsidTr="00B24228">
        <w:tc>
          <w:tcPr>
            <w:tcW w:w="466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Адрес нестационарного торгового объекта</w:t>
            </w:r>
          </w:p>
        </w:tc>
        <w:tc>
          <w:tcPr>
            <w:tcW w:w="958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Площадь земельного участка</w:t>
            </w:r>
          </w:p>
        </w:tc>
        <w:tc>
          <w:tcPr>
            <w:tcW w:w="1564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Вид нестационарного торгового объекта</w:t>
            </w:r>
          </w:p>
        </w:tc>
        <w:tc>
          <w:tcPr>
            <w:tcW w:w="1812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Ассортимент реализуемых товаров</w:t>
            </w:r>
          </w:p>
        </w:tc>
        <w:tc>
          <w:tcPr>
            <w:tcW w:w="1564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1564" w:type="dxa"/>
          </w:tcPr>
          <w:p w:rsidR="00B24228" w:rsidRPr="00235C21" w:rsidRDefault="00B24228" w:rsidP="00327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C21">
              <w:rPr>
                <w:rFonts w:ascii="Times New Roman" w:hAnsi="Times New Roman" w:cs="Times New Roman"/>
                <w:sz w:val="20"/>
              </w:rPr>
              <w:t>Срок размещения нестационарного торгового объекта (кроме дней проведения официальных мероприятий)</w:t>
            </w:r>
          </w:p>
        </w:tc>
      </w:tr>
      <w:tr w:rsidR="00B24228" w:rsidTr="00B24228">
        <w:tc>
          <w:tcPr>
            <w:tcW w:w="466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1</w:t>
            </w:r>
          </w:p>
        </w:tc>
        <w:tc>
          <w:tcPr>
            <w:tcW w:w="1701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2</w:t>
            </w:r>
          </w:p>
        </w:tc>
        <w:tc>
          <w:tcPr>
            <w:tcW w:w="958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3</w:t>
            </w:r>
          </w:p>
        </w:tc>
        <w:tc>
          <w:tcPr>
            <w:tcW w:w="1564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4</w:t>
            </w:r>
          </w:p>
        </w:tc>
        <w:tc>
          <w:tcPr>
            <w:tcW w:w="1812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5</w:t>
            </w:r>
          </w:p>
        </w:tc>
        <w:tc>
          <w:tcPr>
            <w:tcW w:w="1564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6</w:t>
            </w:r>
          </w:p>
        </w:tc>
        <w:tc>
          <w:tcPr>
            <w:tcW w:w="1564" w:type="dxa"/>
          </w:tcPr>
          <w:p w:rsidR="00B24228" w:rsidRPr="00206643" w:rsidRDefault="00B24228" w:rsidP="00327A00">
            <w:pPr>
              <w:spacing w:after="1"/>
              <w:jc w:val="center"/>
            </w:pPr>
            <w:r w:rsidRPr="00206643">
              <w:t>7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 w:rsidRPr="00EC32CC">
              <w:t>1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Крапивник </w:t>
            </w:r>
            <w:r w:rsidRPr="00EC32CC">
              <w:rPr>
                <w:sz w:val="20"/>
                <w:szCs w:val="20"/>
              </w:rPr>
              <w:t>(площадка у въезда в населенный пункт)</w:t>
            </w:r>
          </w:p>
        </w:tc>
        <w:tc>
          <w:tcPr>
            <w:tcW w:w="958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12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Pr="00EC32CC" w:rsidRDefault="00B24228" w:rsidP="00327A00">
            <w:pPr>
              <w:spacing w:after="1"/>
            </w:pPr>
            <w:r w:rsidRPr="0093366B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 w:rsidRPr="00EC32CC">
              <w:t>2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с. Григорьево </w:t>
            </w:r>
            <w:r w:rsidRPr="00EC32CC">
              <w:rPr>
                <w:sz w:val="20"/>
                <w:szCs w:val="20"/>
              </w:rPr>
              <w:t>(площадка у въезда в населенный пункт)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203D6A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Шумилово </w:t>
            </w:r>
            <w:r w:rsidRPr="00EC32CC">
              <w:rPr>
                <w:sz w:val="20"/>
                <w:szCs w:val="20"/>
              </w:rPr>
              <w:t>(площадка у въезда в населенный пункт)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203D6A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</w:t>
            </w:r>
            <w:proofErr w:type="spellStart"/>
            <w:r>
              <w:t>Мелюшево</w:t>
            </w:r>
            <w:proofErr w:type="spellEnd"/>
            <w:r>
              <w:t xml:space="preserve">  </w:t>
            </w:r>
            <w:r w:rsidRPr="00EC32CC">
              <w:rPr>
                <w:sz w:val="20"/>
                <w:szCs w:val="20"/>
              </w:rPr>
              <w:t>(площадка у въезда в населенный пункт)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203D6A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5 участок Тейковского торфопредприятия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203D6A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24228" w:rsidRDefault="00B24228" w:rsidP="00327A00">
            <w:pPr>
              <w:spacing w:after="1"/>
              <w:jc w:val="center"/>
            </w:pPr>
            <w:r>
              <w:t xml:space="preserve">ст. </w:t>
            </w:r>
            <w:proofErr w:type="spellStart"/>
            <w:r>
              <w:t>Сахтыш</w:t>
            </w:r>
            <w:proofErr w:type="spellEnd"/>
          </w:p>
          <w:p w:rsidR="00B24228" w:rsidRPr="00EC32CC" w:rsidRDefault="00B24228" w:rsidP="00327A00">
            <w:pPr>
              <w:spacing w:after="1"/>
              <w:jc w:val="center"/>
            </w:pPr>
            <w:r w:rsidRPr="00EC32CC">
              <w:rPr>
                <w:sz w:val="20"/>
                <w:szCs w:val="20"/>
              </w:rPr>
              <w:t xml:space="preserve">(площадка у въезда в </w:t>
            </w:r>
            <w:r w:rsidRPr="00EC32CC">
              <w:rPr>
                <w:sz w:val="20"/>
                <w:szCs w:val="20"/>
              </w:rPr>
              <w:lastRenderedPageBreak/>
              <w:t>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lastRenderedPageBreak/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1 раз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Высоково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6320BB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Бураково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6320BB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Малый Таковец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6320BB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с. Березовик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6320BB">
              <w:t>2 раза в неделю</w:t>
            </w:r>
          </w:p>
        </w:tc>
      </w:tr>
      <w:tr w:rsidR="00B24228" w:rsidTr="00B24228">
        <w:tc>
          <w:tcPr>
            <w:tcW w:w="466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 xml:space="preserve">д. Хомутово  </w:t>
            </w:r>
            <w:r w:rsidRPr="00EC32CC">
              <w:rPr>
                <w:sz w:val="20"/>
                <w:szCs w:val="20"/>
              </w:rPr>
              <w:t>(площадка у въезда в населенный</w:t>
            </w:r>
          </w:p>
        </w:tc>
        <w:tc>
          <w:tcPr>
            <w:tcW w:w="958" w:type="dxa"/>
          </w:tcPr>
          <w:p w:rsidR="00B24228" w:rsidRDefault="00B24228" w:rsidP="00327A00">
            <w:r w:rsidRPr="00871AD0">
              <w:t xml:space="preserve">12 </w:t>
            </w:r>
            <w:proofErr w:type="spellStart"/>
            <w:r w:rsidRPr="00871AD0">
              <w:t>кв.м</w:t>
            </w:r>
            <w:proofErr w:type="spellEnd"/>
            <w:r w:rsidRPr="00871AD0">
              <w:t>.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  <w:jc w:val="center"/>
            </w:pPr>
            <w:r>
              <w:t>автолавка</w:t>
            </w:r>
          </w:p>
        </w:tc>
        <w:tc>
          <w:tcPr>
            <w:tcW w:w="1812" w:type="dxa"/>
          </w:tcPr>
          <w:p w:rsidR="00B24228" w:rsidRDefault="00B24228" w:rsidP="00327A00">
            <w:r w:rsidRPr="00B30B9A">
              <w:t>Продовольственные товары</w:t>
            </w:r>
          </w:p>
        </w:tc>
        <w:tc>
          <w:tcPr>
            <w:tcW w:w="1564" w:type="dxa"/>
          </w:tcPr>
          <w:p w:rsidR="00B24228" w:rsidRPr="00EC32CC" w:rsidRDefault="00B24228" w:rsidP="00327A00">
            <w:pPr>
              <w:spacing w:after="1"/>
            </w:pPr>
            <w:r>
              <w:t>Козлова Любовь Евгеньевна</w:t>
            </w:r>
          </w:p>
        </w:tc>
        <w:tc>
          <w:tcPr>
            <w:tcW w:w="1564" w:type="dxa"/>
          </w:tcPr>
          <w:p w:rsidR="00B24228" w:rsidRDefault="00B24228" w:rsidP="00327A00">
            <w:pPr>
              <w:jc w:val="center"/>
            </w:pPr>
            <w:r w:rsidRPr="006320BB">
              <w:t>2 раза в неделю</w:t>
            </w:r>
          </w:p>
        </w:tc>
      </w:tr>
    </w:tbl>
    <w:p w:rsidR="00B24228" w:rsidRDefault="00B24228" w:rsidP="00B24228">
      <w:pPr>
        <w:spacing w:after="1"/>
        <w:rPr>
          <w:sz w:val="28"/>
          <w:szCs w:val="28"/>
        </w:rPr>
      </w:pPr>
    </w:p>
    <w:p w:rsidR="00B24228" w:rsidRDefault="00B24228" w:rsidP="00B24228">
      <w:pPr>
        <w:spacing w:after="1"/>
        <w:rPr>
          <w:sz w:val="28"/>
          <w:szCs w:val="28"/>
        </w:rPr>
      </w:pPr>
    </w:p>
    <w:p w:rsidR="00B24228" w:rsidRDefault="00B24228" w:rsidP="00B24228">
      <w:pPr>
        <w:spacing w:after="1"/>
        <w:rPr>
          <w:sz w:val="28"/>
          <w:szCs w:val="28"/>
        </w:rPr>
      </w:pPr>
    </w:p>
    <w:p w:rsidR="00B24228" w:rsidRDefault="00B24228" w:rsidP="00B24228">
      <w:pPr>
        <w:spacing w:after="1"/>
        <w:rPr>
          <w:sz w:val="28"/>
          <w:szCs w:val="28"/>
        </w:rPr>
      </w:pPr>
    </w:p>
    <w:p w:rsidR="00B24228" w:rsidRDefault="00B24228" w:rsidP="00B24228">
      <w:pPr>
        <w:spacing w:after="1"/>
        <w:rPr>
          <w:sz w:val="28"/>
          <w:szCs w:val="28"/>
        </w:rPr>
      </w:pPr>
    </w:p>
    <w:p w:rsidR="00B24228" w:rsidRDefault="00B24228" w:rsidP="00B24228">
      <w:pPr>
        <w:spacing w:after="1"/>
        <w:rPr>
          <w:sz w:val="28"/>
          <w:szCs w:val="28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DD2DA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6643" w:rsidRDefault="00206643" w:rsidP="00235C21">
      <w:pPr>
        <w:widowControl/>
        <w:spacing w:before="280"/>
        <w:jc w:val="both"/>
        <w:rPr>
          <w:rFonts w:eastAsiaTheme="minorHAnsi"/>
          <w:sz w:val="28"/>
          <w:szCs w:val="28"/>
          <w:lang w:eastAsia="en-US"/>
        </w:rPr>
      </w:pPr>
    </w:p>
    <w:sectPr w:rsidR="00206643" w:rsidSect="00235C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1"/>
    <w:rsid w:val="000F2AFC"/>
    <w:rsid w:val="000F57AB"/>
    <w:rsid w:val="001928FF"/>
    <w:rsid w:val="001C295D"/>
    <w:rsid w:val="00206643"/>
    <w:rsid w:val="00235C21"/>
    <w:rsid w:val="002501C1"/>
    <w:rsid w:val="002C4E87"/>
    <w:rsid w:val="00342C9B"/>
    <w:rsid w:val="004E090C"/>
    <w:rsid w:val="005C625F"/>
    <w:rsid w:val="00666064"/>
    <w:rsid w:val="00756A3A"/>
    <w:rsid w:val="00811632"/>
    <w:rsid w:val="008D7014"/>
    <w:rsid w:val="0093366B"/>
    <w:rsid w:val="009C12A8"/>
    <w:rsid w:val="00AC3D97"/>
    <w:rsid w:val="00B205F6"/>
    <w:rsid w:val="00B24228"/>
    <w:rsid w:val="00BE7163"/>
    <w:rsid w:val="00CD5B32"/>
    <w:rsid w:val="00CE6EDD"/>
    <w:rsid w:val="00D208AD"/>
    <w:rsid w:val="00D46FD3"/>
    <w:rsid w:val="00D64643"/>
    <w:rsid w:val="00D75469"/>
    <w:rsid w:val="00DD2DA7"/>
    <w:rsid w:val="00E671ED"/>
    <w:rsid w:val="00E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501C1"/>
    <w:pPr>
      <w:spacing w:line="281" w:lineRule="exact"/>
      <w:jc w:val="center"/>
    </w:pPr>
  </w:style>
  <w:style w:type="paragraph" w:customStyle="1" w:styleId="Style3">
    <w:name w:val="Style3"/>
    <w:basedOn w:val="a"/>
    <w:uiPriority w:val="99"/>
    <w:rsid w:val="002501C1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2501C1"/>
    <w:pPr>
      <w:spacing w:line="276" w:lineRule="exact"/>
      <w:ind w:firstLine="703"/>
      <w:jc w:val="both"/>
    </w:pPr>
  </w:style>
  <w:style w:type="paragraph" w:customStyle="1" w:styleId="Style6">
    <w:name w:val="Style6"/>
    <w:basedOn w:val="a"/>
    <w:uiPriority w:val="99"/>
    <w:rsid w:val="002501C1"/>
  </w:style>
  <w:style w:type="character" w:customStyle="1" w:styleId="FontStyle11">
    <w:name w:val="Font Style11"/>
    <w:basedOn w:val="a0"/>
    <w:uiPriority w:val="99"/>
    <w:rsid w:val="002501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501C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2501C1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2501C1"/>
    <w:rPr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2501C1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20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4E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8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501C1"/>
    <w:pPr>
      <w:spacing w:line="281" w:lineRule="exact"/>
      <w:jc w:val="center"/>
    </w:pPr>
  </w:style>
  <w:style w:type="paragraph" w:customStyle="1" w:styleId="Style3">
    <w:name w:val="Style3"/>
    <w:basedOn w:val="a"/>
    <w:uiPriority w:val="99"/>
    <w:rsid w:val="002501C1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2501C1"/>
    <w:pPr>
      <w:spacing w:line="276" w:lineRule="exact"/>
      <w:ind w:firstLine="703"/>
      <w:jc w:val="both"/>
    </w:pPr>
  </w:style>
  <w:style w:type="paragraph" w:customStyle="1" w:styleId="Style6">
    <w:name w:val="Style6"/>
    <w:basedOn w:val="a"/>
    <w:uiPriority w:val="99"/>
    <w:rsid w:val="002501C1"/>
  </w:style>
  <w:style w:type="character" w:customStyle="1" w:styleId="FontStyle11">
    <w:name w:val="Font Style11"/>
    <w:basedOn w:val="a0"/>
    <w:uiPriority w:val="99"/>
    <w:rsid w:val="002501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501C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2501C1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2501C1"/>
    <w:rPr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2501C1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20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4E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1F4E0613E635024E1294BD3CDCAC099744B4068240E5D46539A15F0FAE8EE588DB01954B8F538DD7C37DBE6936CAB4408F24AD157DD9BF3B5F58BA7CF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F4E0613E635024E1294BD3CDCAC099744B4068240E7DD6E39A15F0FAE8EE588DB01954B8F538DD7C57FB66A36CAB4408F24AD157DD9BF3B5F58BA7CFBI" TargetMode="External"/><Relationship Id="rId5" Type="http://schemas.openxmlformats.org/officeDocument/2006/relationships/hyperlink" Target="consultantplus://offline/ref=3F1F4E0613E635024E1294BD3CDCAC099744B4068240E7DD6E39A15F0FAE8EE588DB0195598F0B81D5C263BF69239CE5067DF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Старший Инспектор</cp:lastModifiedBy>
  <cp:revision>10</cp:revision>
  <cp:lastPrinted>2020-01-21T11:01:00Z</cp:lastPrinted>
  <dcterms:created xsi:type="dcterms:W3CDTF">2020-01-21T05:38:00Z</dcterms:created>
  <dcterms:modified xsi:type="dcterms:W3CDTF">2024-05-22T12:51:00Z</dcterms:modified>
</cp:coreProperties>
</file>