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0A" w:rsidRDefault="005342EF" w:rsidP="00A8690A">
      <w:pPr>
        <w:pStyle w:val="20"/>
        <w:shd w:val="clear" w:color="auto" w:fill="auto"/>
        <w:spacing w:after="0" w:line="240" w:lineRule="auto"/>
      </w:pPr>
      <w:r>
        <w:t>АДМИНИСТРАЦИЯ</w:t>
      </w:r>
    </w:p>
    <w:p w:rsidR="00A8690A" w:rsidRDefault="005342EF" w:rsidP="00A8690A">
      <w:pPr>
        <w:pStyle w:val="20"/>
        <w:shd w:val="clear" w:color="auto" w:fill="auto"/>
        <w:spacing w:after="0" w:line="240" w:lineRule="auto"/>
      </w:pPr>
      <w:r>
        <w:t xml:space="preserve"> НОВОЛЕУШИНСКОГО СЕЛЬСКОГО ПОСЕЛЕНИЯ ТЕЙКОВСКОГО МУНИЦИПАЛЬНОГО РАЙОНА </w:t>
      </w:r>
    </w:p>
    <w:p w:rsidR="00CD0714" w:rsidRDefault="005342EF" w:rsidP="00A8690A">
      <w:pPr>
        <w:pStyle w:val="20"/>
        <w:shd w:val="clear" w:color="auto" w:fill="auto"/>
        <w:spacing w:after="0" w:line="240" w:lineRule="auto"/>
      </w:pPr>
      <w:r>
        <w:t>ИВАНОВСКОЙ ОБЛАСТИ</w:t>
      </w:r>
    </w:p>
    <w:p w:rsidR="00A8690A" w:rsidRDefault="00A8690A" w:rsidP="00A8690A">
      <w:pPr>
        <w:pStyle w:val="20"/>
        <w:shd w:val="clear" w:color="auto" w:fill="auto"/>
        <w:spacing w:after="0" w:line="240" w:lineRule="auto"/>
      </w:pPr>
    </w:p>
    <w:p w:rsidR="00A8690A" w:rsidRDefault="00A8690A" w:rsidP="00A8690A">
      <w:pPr>
        <w:pStyle w:val="20"/>
        <w:shd w:val="clear" w:color="auto" w:fill="auto"/>
        <w:spacing w:after="0" w:line="240" w:lineRule="auto"/>
      </w:pPr>
    </w:p>
    <w:p w:rsidR="00CD0714" w:rsidRDefault="005342EF">
      <w:pPr>
        <w:pStyle w:val="20"/>
        <w:shd w:val="clear" w:color="auto" w:fill="auto"/>
        <w:spacing w:after="299" w:line="280" w:lineRule="exact"/>
      </w:pPr>
      <w:r>
        <w:t>ПОСТАНОВЛЕНИЕ</w:t>
      </w:r>
    </w:p>
    <w:p w:rsidR="00A8690A" w:rsidRDefault="005342EF" w:rsidP="00A8690A">
      <w:pPr>
        <w:pStyle w:val="1"/>
        <w:shd w:val="clear" w:color="auto" w:fill="auto"/>
        <w:spacing w:before="0" w:after="0" w:line="240" w:lineRule="auto"/>
      </w:pPr>
      <w:r>
        <w:t xml:space="preserve">от </w:t>
      </w:r>
      <w:r w:rsidR="00D25AD2">
        <w:t>22</w:t>
      </w:r>
      <w:r w:rsidR="0016052C">
        <w:t xml:space="preserve"> декабря </w:t>
      </w:r>
      <w:r>
        <w:t>201</w:t>
      </w:r>
      <w:r w:rsidR="00D25AD2">
        <w:t>6 г. № 142</w:t>
      </w:r>
      <w:r w:rsidR="00155B26">
        <w:t>/1</w:t>
      </w:r>
    </w:p>
    <w:p w:rsidR="00CD0714" w:rsidRDefault="005342EF">
      <w:pPr>
        <w:pStyle w:val="1"/>
        <w:shd w:val="clear" w:color="auto" w:fill="auto"/>
        <w:spacing w:before="0" w:after="635"/>
      </w:pPr>
      <w:r>
        <w:t>с. Новое Леушино</w:t>
      </w:r>
    </w:p>
    <w:p w:rsidR="00CD0714" w:rsidRDefault="005342EF">
      <w:pPr>
        <w:pStyle w:val="20"/>
        <w:shd w:val="clear" w:color="auto" w:fill="auto"/>
        <w:spacing w:after="609" w:line="280" w:lineRule="exact"/>
      </w:pPr>
      <w:r>
        <w:t>Об условиях приватизации</w:t>
      </w:r>
    </w:p>
    <w:p w:rsidR="00BE2470" w:rsidRDefault="005342EF" w:rsidP="00BE2470">
      <w:pPr>
        <w:pStyle w:val="1"/>
        <w:shd w:val="clear" w:color="auto" w:fill="auto"/>
        <w:spacing w:before="0" w:after="333" w:line="322" w:lineRule="exact"/>
        <w:ind w:right="20" w:firstLine="760"/>
        <w:jc w:val="both"/>
      </w:pPr>
      <w:proofErr w:type="gramStart"/>
      <w:r>
        <w:t>В соответствии с Федеральным законом от 21.12.2001г. №178-ФЗ «О приватизации государственного и муниципального имущества» (в действующей редакции), Положением о порядке приватизации муниципального имущества Новолеушинского сельского поселения, утвержденным решением Совета Новолеушинского сельского поселения от 20.12.2013г. № 272 «Об утверждении Порядка приватизации муниципального имущества, находящегося в муниципальной собственности Новолеушинского сельского поселения Тейковского муниципального района» и во исполнение решения Совета Тейковского муниципального</w:t>
      </w:r>
      <w:proofErr w:type="gramEnd"/>
      <w:r>
        <w:t xml:space="preserve"> района от </w:t>
      </w:r>
      <w:r w:rsidR="0016052C">
        <w:t>28</w:t>
      </w:r>
      <w:r>
        <w:t>.12.201</w:t>
      </w:r>
      <w:r w:rsidR="0016052C">
        <w:t>5</w:t>
      </w:r>
      <w:r>
        <w:t xml:space="preserve">г. № </w:t>
      </w:r>
      <w:r w:rsidR="0016052C">
        <w:t>38</w:t>
      </w:r>
      <w:r>
        <w:t xml:space="preserve"> «Об утверждении прогнозного плана приватизации имущества, находящегося в муниципальной собственности Новолеушинского сельского поселения Тейковского муниципального района, на 201</w:t>
      </w:r>
      <w:r w:rsidR="0016052C">
        <w:t>6</w:t>
      </w:r>
      <w:r>
        <w:t xml:space="preserve"> год»,</w:t>
      </w:r>
    </w:p>
    <w:p w:rsidR="00CD0714" w:rsidRDefault="005342EF" w:rsidP="00BE2470">
      <w:pPr>
        <w:pStyle w:val="1"/>
        <w:shd w:val="clear" w:color="auto" w:fill="auto"/>
        <w:spacing w:before="0" w:after="333" w:line="322" w:lineRule="exact"/>
        <w:ind w:right="20" w:firstLine="760"/>
      </w:pPr>
      <w:r>
        <w:t>ПОСТАНОВЛЯЕТ:</w:t>
      </w:r>
    </w:p>
    <w:p w:rsidR="00CD0714" w:rsidRDefault="005342EF">
      <w:pPr>
        <w:pStyle w:val="1"/>
        <w:shd w:val="clear" w:color="auto" w:fill="auto"/>
        <w:spacing w:before="0" w:after="0" w:line="322" w:lineRule="exact"/>
        <w:ind w:right="20" w:firstLine="760"/>
        <w:jc w:val="both"/>
      </w:pPr>
      <w:r>
        <w:t xml:space="preserve">1. Приватизировать </w:t>
      </w:r>
      <w:proofErr w:type="gramStart"/>
      <w:r w:rsidR="00985175">
        <w:t>имущество</w:t>
      </w:r>
      <w:proofErr w:type="gramEnd"/>
      <w:r w:rsidR="00985175">
        <w:t xml:space="preserve"> </w:t>
      </w:r>
      <w:r>
        <w:t>находящееся в муниципальной собственности и входящее в состав казны Новолеушинского сельского поселения Тейковского муниципального района:</w:t>
      </w:r>
    </w:p>
    <w:p w:rsidR="00CD0714" w:rsidRDefault="005342EF" w:rsidP="0016052C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№ 1. </w:t>
      </w:r>
      <w:r w:rsidR="0016052C" w:rsidRPr="00D21C79">
        <w:t xml:space="preserve">однокомнатная квартира общей площадью 26,8 кв.м., находящаяся по адресу: Ивановская область, Тейковский район, пос. 5-й участок Тейковского </w:t>
      </w:r>
      <w:proofErr w:type="spellStart"/>
      <w:r w:rsidR="0016052C" w:rsidRPr="00D21C79">
        <w:t>торфопредприятия</w:t>
      </w:r>
      <w:proofErr w:type="spellEnd"/>
      <w:r w:rsidR="0016052C" w:rsidRPr="00D21C79">
        <w:t>, ул. Железнодорожная, д.2, кв.2.</w:t>
      </w:r>
      <w:r w:rsidR="0016052C">
        <w:t xml:space="preserve"> Этаж -1. </w:t>
      </w:r>
      <w:r>
        <w:t>(далее - имущество).</w:t>
      </w:r>
    </w:p>
    <w:p w:rsidR="00A8690A" w:rsidRDefault="005342EF" w:rsidP="0016052C">
      <w:pPr>
        <w:pStyle w:val="1"/>
        <w:shd w:val="clear" w:color="auto" w:fill="auto"/>
        <w:spacing w:before="0" w:after="0" w:line="322" w:lineRule="exact"/>
        <w:ind w:firstLine="760"/>
        <w:jc w:val="both"/>
      </w:pPr>
      <w:r>
        <w:t xml:space="preserve">2. Установить способ приватизации - </w:t>
      </w:r>
      <w:r w:rsidR="0016052C" w:rsidRPr="008C5403">
        <w:t xml:space="preserve">продажа открытым аукционом 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left="100" w:right="100" w:firstLine="660"/>
        <w:jc w:val="both"/>
      </w:pPr>
      <w:r>
        <w:t>3. Установить начальную цену продажи имущества на аукционе в размере:</w:t>
      </w:r>
      <w:r w:rsidR="0016052C" w:rsidRPr="0016052C">
        <w:t xml:space="preserve"> </w:t>
      </w:r>
      <w:r w:rsidR="0016052C">
        <w:t>71000</w:t>
      </w:r>
      <w:r w:rsidR="0016052C" w:rsidRPr="008C5403">
        <w:t xml:space="preserve"> (</w:t>
      </w:r>
      <w:r w:rsidR="0016052C">
        <w:t>семьдесят одна тысяча</w:t>
      </w:r>
      <w:r w:rsidR="0016052C" w:rsidRPr="008C5403">
        <w:t>) рублей, 00 копеек.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left="100"/>
        <w:jc w:val="both"/>
      </w:pPr>
      <w:r>
        <w:t xml:space="preserve">4. Поручить </w:t>
      </w:r>
      <w:r w:rsidR="00155B26">
        <w:t>ведущему специалисту</w:t>
      </w:r>
      <w:r>
        <w:t xml:space="preserve"> Магеррамовой Л.М.: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left="100" w:right="100"/>
        <w:jc w:val="both"/>
      </w:pPr>
      <w:r>
        <w:t>- организовать подготовку и публикацию информационного сообщения о проведен</w:t>
      </w:r>
      <w:proofErr w:type="gramStart"/>
      <w:r>
        <w:t>ии ау</w:t>
      </w:r>
      <w:proofErr w:type="gramEnd"/>
      <w:r>
        <w:t>кциона, а также размещение информации о проведении аукциона в сети Интернет в соответствии с требованиями, установленными действующим законодательством;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left="100" w:right="100" w:firstLine="660"/>
        <w:jc w:val="both"/>
      </w:pPr>
      <w:r>
        <w:lastRenderedPageBreak/>
        <w:t xml:space="preserve">- предусмотреть в договоре купли - продажи имущества обязанность покупателя оплату приобретаемого на аукционе имущества единовременным платежом в течение 30 календарных дней </w:t>
      </w:r>
      <w:proofErr w:type="gramStart"/>
      <w:r>
        <w:t>с даты заключения</w:t>
      </w:r>
      <w:proofErr w:type="gramEnd"/>
      <w:r>
        <w:t xml:space="preserve"> договора купли-продажи имущества на счет;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155B26">
      <w:pPr>
        <w:pStyle w:val="1"/>
        <w:shd w:val="clear" w:color="auto" w:fill="auto"/>
        <w:spacing w:before="0" w:after="0" w:line="240" w:lineRule="auto"/>
        <w:jc w:val="both"/>
      </w:pPr>
      <w:r>
        <w:t xml:space="preserve">Глава </w:t>
      </w:r>
    </w:p>
    <w:p w:rsidR="00A8690A" w:rsidRDefault="00A8690A" w:rsidP="00155B26">
      <w:pPr>
        <w:pStyle w:val="1"/>
        <w:shd w:val="clear" w:color="auto" w:fill="auto"/>
        <w:spacing w:before="0" w:after="0" w:line="240" w:lineRule="auto"/>
        <w:jc w:val="both"/>
      </w:pPr>
      <w:r>
        <w:t>Новолеушинского сельского поселения</w:t>
      </w:r>
    </w:p>
    <w:p w:rsidR="00A8690A" w:rsidRDefault="00A8690A" w:rsidP="00155B26">
      <w:pPr>
        <w:pStyle w:val="1"/>
        <w:shd w:val="clear" w:color="auto" w:fill="auto"/>
        <w:spacing w:before="0" w:after="0" w:line="240" w:lineRule="auto"/>
        <w:jc w:val="both"/>
      </w:pPr>
      <w:r>
        <w:t>Тейковского муниципального района                               А.А.Головкина</w:t>
      </w:r>
    </w:p>
    <w:p w:rsidR="00A8690A" w:rsidRDefault="00A8690A" w:rsidP="00155B26">
      <w:pPr>
        <w:pStyle w:val="1"/>
        <w:shd w:val="clear" w:color="auto" w:fill="auto"/>
        <w:spacing w:before="0" w:after="0" w:line="240" w:lineRule="auto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sectPr w:rsidR="00A8690A" w:rsidSect="00155B26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F67" w:rsidRDefault="00A35F67" w:rsidP="00CD0714">
      <w:r>
        <w:separator/>
      </w:r>
    </w:p>
  </w:endnote>
  <w:endnote w:type="continuationSeparator" w:id="0">
    <w:p w:rsidR="00A35F67" w:rsidRDefault="00A35F67" w:rsidP="00CD0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F67" w:rsidRDefault="00A35F67"/>
  </w:footnote>
  <w:footnote w:type="continuationSeparator" w:id="0">
    <w:p w:rsidR="00A35F67" w:rsidRDefault="00A35F6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D0714"/>
    <w:rsid w:val="00155B26"/>
    <w:rsid w:val="0016052C"/>
    <w:rsid w:val="002D10D9"/>
    <w:rsid w:val="005342EF"/>
    <w:rsid w:val="005E1221"/>
    <w:rsid w:val="00722660"/>
    <w:rsid w:val="00985175"/>
    <w:rsid w:val="00A076FE"/>
    <w:rsid w:val="00A35F67"/>
    <w:rsid w:val="00A8690A"/>
    <w:rsid w:val="00BE2470"/>
    <w:rsid w:val="00CB7A3E"/>
    <w:rsid w:val="00CB7EF4"/>
    <w:rsid w:val="00CD0714"/>
    <w:rsid w:val="00D25AD2"/>
    <w:rsid w:val="00D70C36"/>
    <w:rsid w:val="00E43C80"/>
    <w:rsid w:val="00F55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07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071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D07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CD07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CD071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CD0714"/>
    <w:pPr>
      <w:shd w:val="clear" w:color="auto" w:fill="FFFFFF"/>
      <w:spacing w:before="420" w:after="600" w:line="324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A869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A8690A"/>
    <w:pPr>
      <w:shd w:val="clear" w:color="auto" w:fill="FFFFFF"/>
      <w:spacing w:before="126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Vakar</cp:lastModifiedBy>
  <cp:revision>4</cp:revision>
  <cp:lastPrinted>2016-12-30T10:09:00Z</cp:lastPrinted>
  <dcterms:created xsi:type="dcterms:W3CDTF">2016-12-28T11:25:00Z</dcterms:created>
  <dcterms:modified xsi:type="dcterms:W3CDTF">2016-12-30T11:22:00Z</dcterms:modified>
</cp:coreProperties>
</file>