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49" w:rsidRDefault="00117649" w:rsidP="0011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7649" w:rsidRDefault="00117649" w:rsidP="0011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ИВАНОВСКАЯ ОБЛАСТЬ </w:t>
      </w:r>
    </w:p>
    <w:p w:rsidR="00117649" w:rsidRDefault="00117649" w:rsidP="0011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ТЕЙКОВСКИЙ МУНИЦИПАЛЬНЫЙ РАЙОН</w:t>
      </w:r>
    </w:p>
    <w:p w:rsidR="00117649" w:rsidRDefault="00117649" w:rsidP="0011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НОВОЛЕУШИНСКОГО СЕЛЬСКОГО ПОСЕЛЕНИЯ</w:t>
      </w:r>
    </w:p>
    <w:p w:rsidR="00117649" w:rsidRDefault="00117649" w:rsidP="0011764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117649" w:rsidRDefault="00117649" w:rsidP="00117649">
      <w:pPr>
        <w:rPr>
          <w:b/>
          <w:sz w:val="28"/>
          <w:szCs w:val="28"/>
        </w:rPr>
      </w:pPr>
    </w:p>
    <w:p w:rsidR="00117649" w:rsidRDefault="00117649" w:rsidP="0011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№ </w:t>
      </w:r>
      <w:r w:rsidR="004C7A83">
        <w:rPr>
          <w:b/>
          <w:sz w:val="28"/>
          <w:szCs w:val="28"/>
        </w:rPr>
        <w:t>82</w:t>
      </w:r>
      <w:bookmarkStart w:id="0" w:name="_GoBack"/>
      <w:bookmarkEnd w:id="0"/>
    </w:p>
    <w:p w:rsidR="00117649" w:rsidRDefault="00117649" w:rsidP="00117649">
      <w:pPr>
        <w:rPr>
          <w:sz w:val="28"/>
          <w:szCs w:val="28"/>
        </w:rPr>
      </w:pPr>
    </w:p>
    <w:p w:rsidR="00117649" w:rsidRDefault="00117649" w:rsidP="001176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>
        <w:rPr>
          <w:sz w:val="28"/>
          <w:szCs w:val="28"/>
        </w:rPr>
        <w:t xml:space="preserve"> декабря 2021 г.</w:t>
      </w:r>
    </w:p>
    <w:p w:rsidR="00117649" w:rsidRDefault="00117649" w:rsidP="001176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Новое </w:t>
      </w:r>
      <w:proofErr w:type="spellStart"/>
      <w:r>
        <w:rPr>
          <w:sz w:val="28"/>
          <w:szCs w:val="28"/>
        </w:rPr>
        <w:t>Леушино</w:t>
      </w:r>
      <w:proofErr w:type="spellEnd"/>
    </w:p>
    <w:p w:rsidR="00536C57" w:rsidRPr="009A1CAE" w:rsidRDefault="004C7A83" w:rsidP="00117649">
      <w:pPr>
        <w:jc w:val="center"/>
        <w:rPr>
          <w:sz w:val="28"/>
          <w:szCs w:val="28"/>
        </w:rPr>
      </w:pPr>
      <w:hyperlink r:id="rId9" w:history="1">
        <w:r w:rsidR="009A1CAE" w:rsidRPr="009A1CAE">
          <w:rPr>
            <w:rStyle w:val="a7"/>
            <w:b/>
            <w:bCs/>
            <w:color w:val="auto"/>
            <w:sz w:val="28"/>
            <w:szCs w:val="28"/>
          </w:rPr>
          <w:br/>
          <w:t>Об утверждении Перечня видов муниципального контроля и органов местного самоуправления, уполномоченных на их осуществление</w:t>
        </w:r>
      </w:hyperlink>
    </w:p>
    <w:p w:rsidR="009A1CAE" w:rsidRDefault="009A1CAE" w:rsidP="00536C57">
      <w:pPr>
        <w:jc w:val="center"/>
      </w:pPr>
    </w:p>
    <w:p w:rsidR="009A1CAE" w:rsidRPr="0058445F" w:rsidRDefault="009A1CAE" w:rsidP="00536C57">
      <w:pPr>
        <w:jc w:val="center"/>
        <w:rPr>
          <w:sz w:val="28"/>
          <w:szCs w:val="28"/>
        </w:rPr>
      </w:pPr>
    </w:p>
    <w:p w:rsidR="009A1CAE" w:rsidRPr="001F2E43" w:rsidRDefault="001F2E43" w:rsidP="001F2E43">
      <w:pPr>
        <w:ind w:firstLine="708"/>
        <w:jc w:val="both"/>
        <w:rPr>
          <w:color w:val="000000" w:themeColor="text1"/>
          <w:sz w:val="28"/>
          <w:szCs w:val="28"/>
        </w:rPr>
      </w:pPr>
      <w:r w:rsidRPr="001F2E43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9A1CAE" w:rsidRPr="001F2E43">
        <w:rPr>
          <w:color w:val="000000" w:themeColor="text1"/>
          <w:sz w:val="28"/>
          <w:szCs w:val="28"/>
        </w:rPr>
        <w:t xml:space="preserve">Уставом </w:t>
      </w:r>
      <w:r w:rsidR="00BC65F0" w:rsidRPr="001F2E43">
        <w:rPr>
          <w:color w:val="000000" w:themeColor="text1"/>
          <w:sz w:val="28"/>
          <w:szCs w:val="28"/>
        </w:rPr>
        <w:t>Новолеушинского</w:t>
      </w:r>
      <w:r w:rsidR="009A1CAE" w:rsidRPr="001F2E43">
        <w:rPr>
          <w:color w:val="000000" w:themeColor="text1"/>
          <w:sz w:val="28"/>
          <w:szCs w:val="28"/>
        </w:rPr>
        <w:t xml:space="preserve"> сельского поселения, </w:t>
      </w:r>
      <w:r w:rsidRPr="001F2E43">
        <w:rPr>
          <w:color w:val="000000" w:themeColor="text1"/>
          <w:sz w:val="28"/>
          <w:szCs w:val="28"/>
        </w:rPr>
        <w:t xml:space="preserve">Совет Новолеушинского сельского поселения </w:t>
      </w:r>
      <w:proofErr w:type="gramStart"/>
      <w:r w:rsidRPr="001F2E43">
        <w:rPr>
          <w:b/>
          <w:color w:val="000000" w:themeColor="text1"/>
          <w:sz w:val="28"/>
          <w:szCs w:val="28"/>
        </w:rPr>
        <w:t>р</w:t>
      </w:r>
      <w:proofErr w:type="gramEnd"/>
      <w:r w:rsidRPr="001F2E43">
        <w:rPr>
          <w:b/>
          <w:color w:val="000000" w:themeColor="text1"/>
          <w:sz w:val="28"/>
          <w:szCs w:val="28"/>
        </w:rPr>
        <w:t xml:space="preserve"> е ш и л</w:t>
      </w:r>
      <w:r w:rsidR="00CF752F" w:rsidRPr="001F2E43">
        <w:rPr>
          <w:color w:val="000000" w:themeColor="text1"/>
          <w:sz w:val="28"/>
          <w:szCs w:val="28"/>
        </w:rPr>
        <w:t>:</w:t>
      </w:r>
    </w:p>
    <w:p w:rsidR="008F1DC7" w:rsidRPr="001F2E43" w:rsidRDefault="008F1DC7" w:rsidP="00516652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rStyle w:val="14pt"/>
          <w:color w:val="000000" w:themeColor="text1"/>
          <w:sz w:val="28"/>
          <w:szCs w:val="28"/>
        </w:rPr>
      </w:pPr>
    </w:p>
    <w:p w:rsidR="009A1CAE" w:rsidRPr="001F2E43" w:rsidRDefault="009A1CAE" w:rsidP="00CF752F">
      <w:pPr>
        <w:ind w:firstLine="708"/>
        <w:jc w:val="both"/>
        <w:rPr>
          <w:color w:val="000000" w:themeColor="text1"/>
          <w:sz w:val="28"/>
          <w:szCs w:val="28"/>
        </w:rPr>
      </w:pPr>
      <w:r w:rsidRPr="001F2E43">
        <w:rPr>
          <w:color w:val="000000" w:themeColor="text1"/>
          <w:sz w:val="28"/>
          <w:szCs w:val="28"/>
        </w:rPr>
        <w:t>1. Утвердить Перечень видов муниципального контроля и органов местного самоуправления, уполномоченных на их осуществление (приложение).</w:t>
      </w:r>
    </w:p>
    <w:p w:rsidR="00EE6F73" w:rsidRPr="001F2E43" w:rsidRDefault="006711C2" w:rsidP="00EE6F73">
      <w:pPr>
        <w:pStyle w:val="ConsPlusNormal"/>
        <w:tabs>
          <w:tab w:val="left" w:pos="1134"/>
        </w:tabs>
        <w:spacing w:before="57" w:after="57"/>
        <w:ind w:firstLine="709"/>
        <w:jc w:val="both"/>
        <w:rPr>
          <w:color w:val="000000" w:themeColor="text1"/>
          <w:sz w:val="28"/>
          <w:szCs w:val="28"/>
        </w:rPr>
      </w:pPr>
      <w:r w:rsidRPr="001F2E43">
        <w:rPr>
          <w:color w:val="000000" w:themeColor="text1"/>
          <w:sz w:val="28"/>
          <w:szCs w:val="28"/>
        </w:rPr>
        <w:t>2</w:t>
      </w:r>
      <w:r w:rsidR="009A1CAE" w:rsidRPr="001F2E43">
        <w:rPr>
          <w:color w:val="000000" w:themeColor="text1"/>
          <w:sz w:val="28"/>
          <w:szCs w:val="28"/>
        </w:rPr>
        <w:t>. </w:t>
      </w:r>
      <w:r w:rsidR="00EE6F73" w:rsidRPr="001F2E43">
        <w:rPr>
          <w:color w:val="000000" w:themeColor="text1"/>
          <w:sz w:val="28"/>
          <w:szCs w:val="28"/>
        </w:rPr>
        <w:t xml:space="preserve">Опубликовать настоящее решение в соответствии с Уставом Новолеушинского сельского поселения </w:t>
      </w:r>
      <w:proofErr w:type="spellStart"/>
      <w:r w:rsidR="00EE6F73" w:rsidRPr="001F2E43">
        <w:rPr>
          <w:color w:val="000000" w:themeColor="text1"/>
          <w:sz w:val="28"/>
          <w:szCs w:val="28"/>
        </w:rPr>
        <w:t>Тейковского</w:t>
      </w:r>
      <w:proofErr w:type="spellEnd"/>
      <w:r w:rsidR="00EE6F73" w:rsidRPr="001F2E43">
        <w:rPr>
          <w:color w:val="000000" w:themeColor="text1"/>
          <w:sz w:val="28"/>
          <w:szCs w:val="28"/>
        </w:rPr>
        <w:t xml:space="preserve"> муниципального района Ивановской области.</w:t>
      </w:r>
    </w:p>
    <w:p w:rsidR="00EE6F73" w:rsidRDefault="00EE6F73" w:rsidP="00EE6F73">
      <w:pPr>
        <w:spacing w:before="57" w:after="57"/>
        <w:ind w:firstLine="709"/>
        <w:jc w:val="both"/>
      </w:pPr>
      <w:r w:rsidRPr="001F2E43">
        <w:rPr>
          <w:color w:val="000000" w:themeColor="text1"/>
          <w:sz w:val="28"/>
          <w:szCs w:val="28"/>
        </w:rPr>
        <w:t>3. Настоящее решение вступает в силу со дня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EE6F73" w:rsidRDefault="00EE6F73" w:rsidP="00EE6F73">
      <w:pPr>
        <w:spacing w:before="57" w:after="57"/>
        <w:ind w:firstLine="709"/>
        <w:jc w:val="both"/>
      </w:pPr>
    </w:p>
    <w:tbl>
      <w:tblPr>
        <w:tblpPr w:leftFromText="180" w:rightFromText="180" w:bottomFromText="200" w:vertAnchor="text" w:horzAnchor="margin" w:tblpY="230"/>
        <w:tblW w:w="9932" w:type="dxa"/>
        <w:tblLook w:val="04A0" w:firstRow="1" w:lastRow="0" w:firstColumn="1" w:lastColumn="0" w:noHBand="0" w:noVBand="1"/>
      </w:tblPr>
      <w:tblGrid>
        <w:gridCol w:w="4758"/>
        <w:gridCol w:w="416"/>
        <w:gridCol w:w="4758"/>
      </w:tblGrid>
      <w:tr w:rsidR="00EE6F73" w:rsidTr="0046338C">
        <w:trPr>
          <w:trHeight w:val="1528"/>
        </w:trPr>
        <w:tc>
          <w:tcPr>
            <w:tcW w:w="4758" w:type="dxa"/>
            <w:hideMark/>
          </w:tcPr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Новолеушинского </w:t>
            </w:r>
          </w:p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</w:p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А.Ю.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Дурдин</w:t>
            </w:r>
            <w:proofErr w:type="spellEnd"/>
          </w:p>
        </w:tc>
        <w:tc>
          <w:tcPr>
            <w:tcW w:w="416" w:type="dxa"/>
          </w:tcPr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58" w:type="dxa"/>
            <w:hideMark/>
          </w:tcPr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Новолеушинского сельского поселения                         </w:t>
            </w:r>
          </w:p>
          <w:p w:rsidR="00EE6F73" w:rsidRDefault="00EE6F73" w:rsidP="0046338C">
            <w:pPr>
              <w:tabs>
                <w:tab w:val="left" w:pos="0"/>
                <w:tab w:val="left" w:pos="90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О.В. Слепченков</w:t>
            </w:r>
          </w:p>
        </w:tc>
      </w:tr>
    </w:tbl>
    <w:p w:rsidR="001014D5" w:rsidRDefault="001014D5" w:rsidP="001014D5">
      <w:pPr>
        <w:pStyle w:val="13"/>
        <w:shd w:val="clear" w:color="auto" w:fill="auto"/>
        <w:tabs>
          <w:tab w:val="left" w:pos="1067"/>
        </w:tabs>
        <w:spacing w:before="0" w:line="360" w:lineRule="auto"/>
        <w:ind w:right="20"/>
        <w:rPr>
          <w:sz w:val="24"/>
          <w:szCs w:val="24"/>
        </w:rPr>
        <w:sectPr w:rsidR="001014D5" w:rsidSect="001014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4D8F" w:rsidRDefault="00574D8F" w:rsidP="00516652">
      <w:pPr>
        <w:pStyle w:val="13"/>
        <w:shd w:val="clear" w:color="auto" w:fill="auto"/>
        <w:tabs>
          <w:tab w:val="left" w:pos="1067"/>
        </w:tabs>
        <w:spacing w:before="0" w:line="360" w:lineRule="auto"/>
        <w:ind w:right="20"/>
        <w:rPr>
          <w:sz w:val="24"/>
          <w:szCs w:val="24"/>
        </w:rPr>
      </w:pPr>
    </w:p>
    <w:p w:rsidR="009A1CAE" w:rsidRDefault="009A1CAE" w:rsidP="009A1CAE">
      <w:pPr>
        <w:ind w:firstLine="698"/>
        <w:jc w:val="right"/>
      </w:pPr>
      <w:r>
        <w:t xml:space="preserve">Приложение </w:t>
      </w:r>
    </w:p>
    <w:p w:rsidR="009A1CAE" w:rsidRDefault="009A1CAE" w:rsidP="009A1CAE">
      <w:pPr>
        <w:ind w:firstLine="698"/>
        <w:jc w:val="right"/>
      </w:pPr>
      <w:r>
        <w:t xml:space="preserve">к </w:t>
      </w:r>
      <w:r w:rsidR="006711C2">
        <w:t xml:space="preserve">решению </w:t>
      </w:r>
      <w:r>
        <w:t xml:space="preserve"> </w:t>
      </w:r>
      <w:r w:rsidR="006711C2">
        <w:t>Совета</w:t>
      </w:r>
    </w:p>
    <w:p w:rsidR="009A1CAE" w:rsidRDefault="00BC65F0" w:rsidP="009A1CAE">
      <w:pPr>
        <w:ind w:firstLine="698"/>
        <w:jc w:val="right"/>
      </w:pPr>
      <w:r>
        <w:t>Новолеушинского</w:t>
      </w:r>
      <w:r w:rsidR="009A1CAE">
        <w:t xml:space="preserve"> сельского поселения</w:t>
      </w:r>
    </w:p>
    <w:p w:rsidR="009A1CAE" w:rsidRDefault="009A1CAE" w:rsidP="008A7064">
      <w:pPr>
        <w:ind w:firstLine="698"/>
        <w:jc w:val="right"/>
      </w:pPr>
      <w:r>
        <w:t xml:space="preserve">от </w:t>
      </w:r>
      <w:r w:rsidR="006711C2">
        <w:t>23 декабря</w:t>
      </w:r>
      <w:r w:rsidR="001014D5">
        <w:t xml:space="preserve"> </w:t>
      </w:r>
      <w:r w:rsidR="00BB7888">
        <w:t>20</w:t>
      </w:r>
      <w:r w:rsidR="00516652">
        <w:t>21</w:t>
      </w:r>
      <w:r w:rsidR="00BB7888">
        <w:t xml:space="preserve"> г. N </w:t>
      </w:r>
      <w:r w:rsidR="006711C2">
        <w:t>___</w:t>
      </w:r>
    </w:p>
    <w:p w:rsidR="002D1259" w:rsidRDefault="009A1CAE" w:rsidP="008A7064">
      <w:pPr>
        <w:pStyle w:val="1"/>
      </w:pPr>
      <w:r>
        <w:t>ПЕРЕЧЕНЬ</w:t>
      </w:r>
      <w:r>
        <w:br/>
        <w:t xml:space="preserve">видов муниципального контроля и органов местного самоуправления </w:t>
      </w:r>
      <w:r w:rsidR="00BC65F0">
        <w:t>Новолеушинского</w:t>
      </w:r>
      <w:r>
        <w:t xml:space="preserve"> сельского поселения, уполномоченных на их осуществление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4394"/>
        <w:gridCol w:w="3402"/>
        <w:gridCol w:w="4678"/>
      </w:tblGrid>
      <w:tr w:rsidR="002D1259" w:rsidRPr="00574D8F" w:rsidTr="008A706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E" w:rsidRPr="00574D8F" w:rsidRDefault="009A1CAE" w:rsidP="007B65E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D8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A1CAE" w:rsidRPr="00574D8F" w:rsidRDefault="009A1CAE" w:rsidP="007B65E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4D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74D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E" w:rsidRPr="00574D8F" w:rsidRDefault="009A1CAE" w:rsidP="007B6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4D8F">
              <w:rPr>
                <w:rFonts w:ascii="Times New Roman" w:hAnsi="Times New Roman" w:cs="Times New Roman"/>
              </w:rPr>
              <w:t>Наименование вид</w:t>
            </w:r>
            <w:r w:rsidR="00940927">
              <w:rPr>
                <w:rFonts w:ascii="Times New Roman" w:hAnsi="Times New Roman" w:cs="Times New Roman"/>
              </w:rPr>
              <w:t>а</w:t>
            </w:r>
            <w:r w:rsidRPr="00574D8F">
              <w:rPr>
                <w:rFonts w:ascii="Times New Roman" w:hAnsi="Times New Roman" w:cs="Times New Roman"/>
              </w:rPr>
              <w:t xml:space="preserve">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E" w:rsidRPr="00574D8F" w:rsidRDefault="009A1CAE" w:rsidP="00BC65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4D8F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r w:rsidR="00BC65F0" w:rsidRPr="00574D8F">
              <w:rPr>
                <w:rFonts w:ascii="Times New Roman" w:hAnsi="Times New Roman" w:cs="Times New Roman"/>
              </w:rPr>
              <w:t>Новолеушинского</w:t>
            </w:r>
            <w:r w:rsidRPr="00574D8F">
              <w:rPr>
                <w:rFonts w:ascii="Times New Roman" w:hAnsi="Times New Roman" w:cs="Times New Roman"/>
              </w:rPr>
              <w:t xml:space="preserve"> сельского поселения, уполномоченного на осуществление соответствующего вида муниципального контроля (с указанием наименование </w:t>
            </w:r>
            <w:r w:rsidR="00940927">
              <w:rPr>
                <w:rFonts w:ascii="Times New Roman" w:hAnsi="Times New Roman" w:cs="Times New Roman"/>
              </w:rPr>
              <w:t xml:space="preserve">специалистов (должностей специалистов) </w:t>
            </w:r>
            <w:r w:rsidR="00F6500B">
              <w:rPr>
                <w:rFonts w:ascii="Times New Roman" w:hAnsi="Times New Roman" w:cs="Times New Roman"/>
              </w:rPr>
              <w:t>а</w:t>
            </w:r>
            <w:r w:rsidR="00940927">
              <w:rPr>
                <w:rFonts w:ascii="Times New Roman" w:hAnsi="Times New Roman" w:cs="Times New Roman"/>
              </w:rPr>
              <w:t>дминистрации Новолеушинского сельского поселения, уполномоченных на осуществление соответствующего</w:t>
            </w:r>
            <w:r w:rsidR="009D3712">
              <w:rPr>
                <w:rFonts w:ascii="Times New Roman" w:hAnsi="Times New Roman" w:cs="Times New Roman"/>
              </w:rPr>
              <w:t xml:space="preserve"> вида муниципального контроля</w:t>
            </w:r>
            <w:r w:rsidRPr="00574D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0" w:rsidRDefault="00B07060" w:rsidP="00BB78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нормативного правового акта, которым предусмотрено осуществление муниципального контроля, с указанием статьи, пункта, абзаца</w:t>
            </w:r>
          </w:p>
          <w:p w:rsidR="009A1CAE" w:rsidRPr="00574D8F" w:rsidRDefault="009A1CAE" w:rsidP="00BB78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259" w:rsidRPr="00574D8F" w:rsidRDefault="002D1259" w:rsidP="00AF52E0">
            <w:pPr>
              <w:jc w:val="center"/>
            </w:pPr>
            <w:r>
              <w:t>Наименование и реквизиты муниципального нормативного правового а</w:t>
            </w:r>
            <w:r w:rsidR="00AF52E0">
              <w:t>кта, которым утвержден порядок осуществления муниципального контроля и (или)</w:t>
            </w:r>
            <w:r w:rsidR="005721EB">
              <w:t xml:space="preserve"> </w:t>
            </w:r>
            <w:r w:rsidR="00B95D6D">
              <w:t>административный регламент,</w:t>
            </w:r>
            <w:r w:rsidR="00AF52E0">
              <w:t xml:space="preserve"> осуществляющий такого контроля</w:t>
            </w:r>
          </w:p>
        </w:tc>
      </w:tr>
      <w:tr w:rsidR="002D1259" w:rsidRPr="00574D8F" w:rsidTr="008A706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E" w:rsidRPr="00574D8F" w:rsidRDefault="006711C2" w:rsidP="007B65E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CAE" w:rsidRPr="00574D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E" w:rsidRPr="00574D8F" w:rsidRDefault="009A1CAE" w:rsidP="00B53D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D8F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контроль в сфере благоустройства</w:t>
            </w:r>
            <w:r w:rsidR="00B53D87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Новолеушинского сельского поселения </w:t>
            </w:r>
            <w:proofErr w:type="spellStart"/>
            <w:r w:rsidR="00B53D87"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 w:rsidR="00B53D87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Ивановской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EA" w:rsidRPr="00574D8F" w:rsidRDefault="007B65EA" w:rsidP="007B65E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D8F">
              <w:rPr>
                <w:rFonts w:ascii="Times New Roman" w:hAnsi="Times New Roman" w:cs="Times New Roman"/>
                <w:sz w:val="26"/>
                <w:szCs w:val="26"/>
              </w:rPr>
              <w:t>Администрация Новолеушинского сельского поселения Тейковского муниципального района Ивановской области,</w:t>
            </w:r>
          </w:p>
          <w:p w:rsidR="009A1CAE" w:rsidRPr="00574D8F" w:rsidRDefault="00B45DF5" w:rsidP="007B65E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Pr="00B45DF5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B" w:rsidRDefault="007136F4" w:rsidP="007B65E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="00575BF5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D87">
              <w:rPr>
                <w:rFonts w:ascii="Times New Roman" w:hAnsi="Times New Roman" w:cs="Times New Roman"/>
                <w:sz w:val="26"/>
                <w:szCs w:val="26"/>
              </w:rPr>
              <w:t>Части 1,</w:t>
            </w:r>
            <w:r w:rsidR="007B0D8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 </w:t>
            </w:r>
            <w:r w:rsidR="007B0D8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CF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Закона </w:t>
            </w:r>
          </w:p>
          <w:p w:rsidR="009A1CAE" w:rsidRPr="00574D8F" w:rsidRDefault="00607CFB" w:rsidP="007B65E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06 октября 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D87" w:rsidRDefault="00B53D87" w:rsidP="00B95D6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63945754"/>
            <w:r>
              <w:rPr>
                <w:rFonts w:ascii="Times New Roman" w:hAnsi="Times New Roman" w:cs="Times New Roman"/>
                <w:sz w:val="26"/>
                <w:szCs w:val="26"/>
              </w:rPr>
              <w:t>Решение Совета</w:t>
            </w:r>
            <w:r w:rsidR="008A7064" w:rsidRPr="00574D8F">
              <w:rPr>
                <w:rFonts w:ascii="Times New Roman" w:hAnsi="Times New Roman" w:cs="Times New Roman"/>
                <w:sz w:val="26"/>
                <w:szCs w:val="26"/>
              </w:rPr>
              <w:t xml:space="preserve"> Новолеушинского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:rsidR="008A7064" w:rsidRPr="00574D8F" w:rsidRDefault="008A7064" w:rsidP="00B95D6D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74D8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53D8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13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D87"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  <w:r w:rsidR="00713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D8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53D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74D8F">
              <w:rPr>
                <w:rFonts w:ascii="Times New Roman" w:hAnsi="Times New Roman" w:cs="Times New Roman"/>
                <w:sz w:val="26"/>
                <w:szCs w:val="26"/>
              </w:rPr>
              <w:t xml:space="preserve"> г. N </w:t>
            </w:r>
            <w:r w:rsidR="00B53D87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B53D87" w:rsidRDefault="008A7064" w:rsidP="00B53D8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4D8F">
              <w:rPr>
                <w:bCs/>
                <w:color w:val="000000"/>
                <w:sz w:val="26"/>
                <w:szCs w:val="26"/>
              </w:rPr>
              <w:t xml:space="preserve">Об утверждении </w:t>
            </w:r>
            <w:r w:rsidR="00B53D87">
              <w:rPr>
                <w:bCs/>
                <w:color w:val="000000"/>
                <w:sz w:val="26"/>
                <w:szCs w:val="26"/>
              </w:rPr>
              <w:t xml:space="preserve">Положения о муниципальном контроле в сфере благоустройства на территории Новолеушинского сельского поселения </w:t>
            </w:r>
            <w:proofErr w:type="spellStart"/>
            <w:r w:rsidR="00B53D87">
              <w:rPr>
                <w:bCs/>
                <w:color w:val="000000"/>
                <w:sz w:val="26"/>
                <w:szCs w:val="26"/>
              </w:rPr>
              <w:t>Тейковского</w:t>
            </w:r>
            <w:proofErr w:type="spellEnd"/>
            <w:r w:rsidR="00B53D87">
              <w:rPr>
                <w:bCs/>
                <w:color w:val="000000"/>
                <w:sz w:val="26"/>
                <w:szCs w:val="26"/>
              </w:rPr>
              <w:t xml:space="preserve"> муниципального района Ивановской области </w:t>
            </w:r>
          </w:p>
          <w:p w:rsidR="002D1259" w:rsidRPr="00574D8F" w:rsidRDefault="008A7064" w:rsidP="00B53D87">
            <w:pPr>
              <w:jc w:val="center"/>
            </w:pPr>
            <w:r w:rsidRPr="00574D8F">
              <w:rPr>
                <w:sz w:val="26"/>
                <w:szCs w:val="26"/>
              </w:rPr>
              <w:t>Новолеушинского сельского поселения</w:t>
            </w:r>
            <w:bookmarkEnd w:id="1"/>
          </w:p>
        </w:tc>
      </w:tr>
    </w:tbl>
    <w:p w:rsidR="00A61EEF" w:rsidRDefault="00A61EEF" w:rsidP="00574D8F">
      <w:pPr>
        <w:pStyle w:val="13"/>
        <w:shd w:val="clear" w:color="auto" w:fill="auto"/>
        <w:tabs>
          <w:tab w:val="left" w:pos="1067"/>
        </w:tabs>
        <w:spacing w:before="0" w:line="360" w:lineRule="auto"/>
        <w:ind w:right="20"/>
        <w:rPr>
          <w:sz w:val="28"/>
          <w:szCs w:val="28"/>
        </w:rPr>
      </w:pPr>
    </w:p>
    <w:sectPr w:rsidR="00A61EEF" w:rsidSect="00F6500B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3B" w:rsidRDefault="00006D3B">
      <w:r>
        <w:separator/>
      </w:r>
    </w:p>
  </w:endnote>
  <w:endnote w:type="continuationSeparator" w:id="0">
    <w:p w:rsidR="00006D3B" w:rsidRDefault="000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3B" w:rsidRDefault="00006D3B">
      <w:r>
        <w:separator/>
      </w:r>
    </w:p>
  </w:footnote>
  <w:footnote w:type="continuationSeparator" w:id="0">
    <w:p w:rsidR="00006D3B" w:rsidRDefault="000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060"/>
    <w:multiLevelType w:val="hybridMultilevel"/>
    <w:tmpl w:val="E3A4B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533D8"/>
    <w:multiLevelType w:val="hybridMultilevel"/>
    <w:tmpl w:val="2DD0D88A"/>
    <w:lvl w:ilvl="0" w:tplc="22FEE8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EE342D"/>
    <w:multiLevelType w:val="singleLevel"/>
    <w:tmpl w:val="B022749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5B1"/>
    <w:rsid w:val="00006D3B"/>
    <w:rsid w:val="000339C7"/>
    <w:rsid w:val="00070C2D"/>
    <w:rsid w:val="000714C5"/>
    <w:rsid w:val="000A6B67"/>
    <w:rsid w:val="001014D5"/>
    <w:rsid w:val="00117649"/>
    <w:rsid w:val="001378C2"/>
    <w:rsid w:val="001E178A"/>
    <w:rsid w:val="001F2E43"/>
    <w:rsid w:val="00237B8A"/>
    <w:rsid w:val="00251409"/>
    <w:rsid w:val="002D1259"/>
    <w:rsid w:val="00331E39"/>
    <w:rsid w:val="003341A8"/>
    <w:rsid w:val="0037243E"/>
    <w:rsid w:val="00383FE6"/>
    <w:rsid w:val="003F0CD3"/>
    <w:rsid w:val="004116C7"/>
    <w:rsid w:val="004365B1"/>
    <w:rsid w:val="0046777C"/>
    <w:rsid w:val="004C7A83"/>
    <w:rsid w:val="004D4E23"/>
    <w:rsid w:val="004E407D"/>
    <w:rsid w:val="0051241F"/>
    <w:rsid w:val="00516652"/>
    <w:rsid w:val="00536C57"/>
    <w:rsid w:val="00560F6C"/>
    <w:rsid w:val="005721EB"/>
    <w:rsid w:val="00574D8F"/>
    <w:rsid w:val="00575BF5"/>
    <w:rsid w:val="00577663"/>
    <w:rsid w:val="0058445F"/>
    <w:rsid w:val="005F23A3"/>
    <w:rsid w:val="00607CFB"/>
    <w:rsid w:val="0063761E"/>
    <w:rsid w:val="00670E09"/>
    <w:rsid w:val="006711C2"/>
    <w:rsid w:val="006839B4"/>
    <w:rsid w:val="00696458"/>
    <w:rsid w:val="006A16DC"/>
    <w:rsid w:val="006B67EB"/>
    <w:rsid w:val="007136F4"/>
    <w:rsid w:val="0072324F"/>
    <w:rsid w:val="0074042E"/>
    <w:rsid w:val="007677B8"/>
    <w:rsid w:val="007B0D8A"/>
    <w:rsid w:val="007B65EA"/>
    <w:rsid w:val="007F4651"/>
    <w:rsid w:val="00842623"/>
    <w:rsid w:val="00855309"/>
    <w:rsid w:val="00864C3B"/>
    <w:rsid w:val="008A7064"/>
    <w:rsid w:val="008B05D4"/>
    <w:rsid w:val="008B38DB"/>
    <w:rsid w:val="008D2607"/>
    <w:rsid w:val="008F1DC7"/>
    <w:rsid w:val="0090340A"/>
    <w:rsid w:val="00917488"/>
    <w:rsid w:val="00940927"/>
    <w:rsid w:val="00944E39"/>
    <w:rsid w:val="009605E5"/>
    <w:rsid w:val="00962480"/>
    <w:rsid w:val="00985EAC"/>
    <w:rsid w:val="009A1CAE"/>
    <w:rsid w:val="009D3712"/>
    <w:rsid w:val="00A11A85"/>
    <w:rsid w:val="00A61EEF"/>
    <w:rsid w:val="00AD1C3D"/>
    <w:rsid w:val="00AF52E0"/>
    <w:rsid w:val="00B00F32"/>
    <w:rsid w:val="00B06D4A"/>
    <w:rsid w:val="00B07060"/>
    <w:rsid w:val="00B45DF5"/>
    <w:rsid w:val="00B53D87"/>
    <w:rsid w:val="00B95D6D"/>
    <w:rsid w:val="00B95F78"/>
    <w:rsid w:val="00BB080A"/>
    <w:rsid w:val="00BB7888"/>
    <w:rsid w:val="00BC65F0"/>
    <w:rsid w:val="00BD23BC"/>
    <w:rsid w:val="00BD33C9"/>
    <w:rsid w:val="00BE02AE"/>
    <w:rsid w:val="00BF7E2C"/>
    <w:rsid w:val="00C32032"/>
    <w:rsid w:val="00C56CDE"/>
    <w:rsid w:val="00C86FC5"/>
    <w:rsid w:val="00CC0ABA"/>
    <w:rsid w:val="00CF752F"/>
    <w:rsid w:val="00D666B5"/>
    <w:rsid w:val="00DA7A65"/>
    <w:rsid w:val="00DF7B2B"/>
    <w:rsid w:val="00E11950"/>
    <w:rsid w:val="00E11E69"/>
    <w:rsid w:val="00E242EA"/>
    <w:rsid w:val="00E74854"/>
    <w:rsid w:val="00EE6F73"/>
    <w:rsid w:val="00F6500B"/>
    <w:rsid w:val="00F72419"/>
    <w:rsid w:val="00F910AE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1C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4">
    <w:name w:val="Style4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5">
    <w:name w:val="Style5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"/>
    <w:rsid w:val="00962480"/>
    <w:pPr>
      <w:widowControl w:val="0"/>
      <w:autoSpaceDE w:val="0"/>
      <w:autoSpaceDN w:val="0"/>
      <w:adjustRightInd w:val="0"/>
      <w:spacing w:line="252" w:lineRule="exact"/>
      <w:ind w:firstLine="470"/>
      <w:jc w:val="both"/>
    </w:pPr>
    <w:rPr>
      <w:rFonts w:ascii="Courier New" w:hAnsi="Courier New"/>
    </w:rPr>
  </w:style>
  <w:style w:type="paragraph" w:customStyle="1" w:styleId="Style7">
    <w:name w:val="Style7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8">
    <w:name w:val="Style8"/>
    <w:basedOn w:val="a"/>
    <w:rsid w:val="00962480"/>
    <w:pPr>
      <w:widowControl w:val="0"/>
      <w:autoSpaceDE w:val="0"/>
      <w:autoSpaceDN w:val="0"/>
      <w:adjustRightInd w:val="0"/>
      <w:spacing w:line="253" w:lineRule="exact"/>
      <w:ind w:firstLine="523"/>
      <w:jc w:val="both"/>
    </w:pPr>
    <w:rPr>
      <w:rFonts w:ascii="Courier New" w:hAnsi="Courier New"/>
    </w:rPr>
  </w:style>
  <w:style w:type="paragraph" w:customStyle="1" w:styleId="Style9">
    <w:name w:val="Style9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0">
    <w:name w:val="Style10"/>
    <w:basedOn w:val="a"/>
    <w:rsid w:val="00962480"/>
    <w:pPr>
      <w:widowControl w:val="0"/>
      <w:autoSpaceDE w:val="0"/>
      <w:autoSpaceDN w:val="0"/>
      <w:adjustRightInd w:val="0"/>
      <w:spacing w:line="250" w:lineRule="exact"/>
    </w:pPr>
    <w:rPr>
      <w:rFonts w:ascii="Courier New" w:hAnsi="Courier New"/>
    </w:rPr>
  </w:style>
  <w:style w:type="paragraph" w:customStyle="1" w:styleId="Style11">
    <w:name w:val="Style11"/>
    <w:basedOn w:val="a"/>
    <w:rsid w:val="00962480"/>
    <w:pPr>
      <w:widowControl w:val="0"/>
      <w:autoSpaceDE w:val="0"/>
      <w:autoSpaceDN w:val="0"/>
      <w:adjustRightInd w:val="0"/>
      <w:spacing w:line="250" w:lineRule="exact"/>
      <w:ind w:firstLine="643"/>
      <w:jc w:val="both"/>
    </w:pPr>
    <w:rPr>
      <w:rFonts w:ascii="Courier New" w:hAnsi="Courier New"/>
    </w:rPr>
  </w:style>
  <w:style w:type="paragraph" w:customStyle="1" w:styleId="Style12">
    <w:name w:val="Style12"/>
    <w:basedOn w:val="a"/>
    <w:rsid w:val="00962480"/>
    <w:pPr>
      <w:widowControl w:val="0"/>
      <w:autoSpaceDE w:val="0"/>
      <w:autoSpaceDN w:val="0"/>
      <w:adjustRightInd w:val="0"/>
      <w:spacing w:line="250" w:lineRule="exact"/>
      <w:ind w:firstLine="557"/>
      <w:jc w:val="both"/>
    </w:pPr>
    <w:rPr>
      <w:rFonts w:ascii="Courier New" w:hAnsi="Courier New"/>
    </w:rPr>
  </w:style>
  <w:style w:type="paragraph" w:customStyle="1" w:styleId="Style13">
    <w:name w:val="Style13"/>
    <w:basedOn w:val="a"/>
    <w:rsid w:val="0096248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15">
    <w:name w:val="Font Style15"/>
    <w:basedOn w:val="a0"/>
    <w:rsid w:val="00962480"/>
    <w:rPr>
      <w:rFonts w:ascii="Courier New" w:hAnsi="Courier New" w:cs="Courier New"/>
      <w:spacing w:val="-20"/>
      <w:sz w:val="20"/>
      <w:szCs w:val="20"/>
    </w:rPr>
  </w:style>
  <w:style w:type="character" w:customStyle="1" w:styleId="FontStyle16">
    <w:name w:val="Font Style16"/>
    <w:basedOn w:val="a0"/>
    <w:rsid w:val="009624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rsid w:val="00962480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№1_"/>
    <w:basedOn w:val="a0"/>
    <w:link w:val="12"/>
    <w:rsid w:val="008B38DB"/>
    <w:rPr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8B38DB"/>
    <w:pPr>
      <w:shd w:val="clear" w:color="auto" w:fill="FFFFFF"/>
      <w:spacing w:before="600" w:after="600" w:line="398" w:lineRule="exact"/>
      <w:jc w:val="center"/>
      <w:outlineLvl w:val="0"/>
    </w:pPr>
    <w:rPr>
      <w:sz w:val="34"/>
      <w:szCs w:val="34"/>
    </w:rPr>
  </w:style>
  <w:style w:type="character" w:customStyle="1" w:styleId="a3">
    <w:name w:val="Основной текст_"/>
    <w:basedOn w:val="a0"/>
    <w:link w:val="13"/>
    <w:rsid w:val="008B38DB"/>
    <w:rPr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1"/>
    <w:rsid w:val="008B3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shd w:val="clear" w:color="auto" w:fill="FFFFFF"/>
    </w:rPr>
  </w:style>
  <w:style w:type="paragraph" w:customStyle="1" w:styleId="13">
    <w:name w:val="Основной текст1"/>
    <w:basedOn w:val="a"/>
    <w:link w:val="a3"/>
    <w:rsid w:val="008B38DB"/>
    <w:pPr>
      <w:shd w:val="clear" w:color="auto" w:fill="FFFFFF"/>
      <w:spacing w:before="600" w:line="307" w:lineRule="exact"/>
      <w:jc w:val="both"/>
    </w:pPr>
    <w:rPr>
      <w:sz w:val="26"/>
      <w:szCs w:val="26"/>
    </w:rPr>
  </w:style>
  <w:style w:type="table" w:styleId="a4">
    <w:name w:val="Table Grid"/>
    <w:basedOn w:val="a1"/>
    <w:uiPriority w:val="59"/>
    <w:rsid w:val="008B38DB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242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42EA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9A1CA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1CA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A1C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9A1C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a">
    <w:name w:val="Body Text"/>
    <w:basedOn w:val="a"/>
    <w:link w:val="ab"/>
    <w:semiHidden/>
    <w:unhideWhenUsed/>
    <w:rsid w:val="00117649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117649"/>
    <w:rPr>
      <w:sz w:val="24"/>
      <w:szCs w:val="24"/>
    </w:rPr>
  </w:style>
  <w:style w:type="paragraph" w:customStyle="1" w:styleId="ConsPlusNormal">
    <w:name w:val="ConsPlusNormal"/>
    <w:uiPriority w:val="99"/>
    <w:qFormat/>
    <w:rsid w:val="00EE6F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A61E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A61EEF"/>
    <w:rPr>
      <w:sz w:val="24"/>
      <w:szCs w:val="24"/>
    </w:rPr>
  </w:style>
  <w:style w:type="paragraph" w:styleId="ae">
    <w:name w:val="Subtitle"/>
    <w:basedOn w:val="a"/>
    <w:link w:val="af"/>
    <w:qFormat/>
    <w:rsid w:val="00A61EEF"/>
    <w:pPr>
      <w:ind w:left="-426"/>
      <w:jc w:val="center"/>
    </w:pPr>
    <w:rPr>
      <w:rFonts w:ascii="Arial" w:hAnsi="Arial"/>
      <w:b/>
      <w:szCs w:val="20"/>
    </w:rPr>
  </w:style>
  <w:style w:type="character" w:customStyle="1" w:styleId="af">
    <w:name w:val="Подзаголовок Знак"/>
    <w:basedOn w:val="a0"/>
    <w:link w:val="ae"/>
    <w:rsid w:val="00A61EEF"/>
    <w:rPr>
      <w:rFonts w:ascii="Arial" w:hAnsi="Arial"/>
      <w:b/>
      <w:sz w:val="24"/>
    </w:rPr>
  </w:style>
  <w:style w:type="paragraph" w:styleId="af0">
    <w:name w:val="List Paragraph"/>
    <w:basedOn w:val="a"/>
    <w:uiPriority w:val="34"/>
    <w:qFormat/>
    <w:rsid w:val="00A6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655510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66C0-E642-4532-9915-00C6C9E5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320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НОВОЛЕУШИНСКОГО СЕЛЬСКОГО ПОСЕЛЕНИЯ</vt:lpstr>
    </vt:vector>
  </TitlesOfParts>
  <Company>Администрация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НОВОЛЕУШИНСКОГО СЕЛЬСКОГО ПОСЕЛЕНИЯ</dc:title>
  <dc:subject/>
  <dc:creator>Валентина Львовна</dc:creator>
  <cp:keywords/>
  <cp:lastModifiedBy>Главный специалист</cp:lastModifiedBy>
  <cp:revision>18</cp:revision>
  <cp:lastPrinted>2021-02-11T13:11:00Z</cp:lastPrinted>
  <dcterms:created xsi:type="dcterms:W3CDTF">2017-02-10T06:24:00Z</dcterms:created>
  <dcterms:modified xsi:type="dcterms:W3CDTF">2021-12-20T07:23:00Z</dcterms:modified>
</cp:coreProperties>
</file>