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Default="00421526"/>
    <w:p w:rsidR="00421526" w:rsidRDefault="00421526"/>
    <w:p w:rsidR="00421526" w:rsidRDefault="00421526"/>
    <w:p w:rsidR="001E629F" w:rsidRDefault="001E629F" w:rsidP="001E629F">
      <w:pPr>
        <w:autoSpaceDE w:val="0"/>
        <w:autoSpaceDN w:val="0"/>
        <w:adjustRightInd w:val="0"/>
        <w:jc w:val="right"/>
      </w:pPr>
      <w:r>
        <w:rPr>
          <w:sz w:val="24"/>
          <w:szCs w:val="24"/>
          <w:lang w:eastAsia="en-US"/>
        </w:rPr>
        <w:t>Приложение №1</w:t>
      </w:r>
    </w:p>
    <w:p w:rsidR="001E629F" w:rsidRDefault="001E629F" w:rsidP="001E6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 </w:t>
      </w:r>
    </w:p>
    <w:p w:rsidR="001E629F" w:rsidRDefault="001E629F" w:rsidP="001E6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Новолеушинского сельского поселения</w:t>
      </w:r>
    </w:p>
    <w:p w:rsidR="001E629F" w:rsidRDefault="001E629F" w:rsidP="001E6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Тейковского муниципального района</w:t>
      </w:r>
    </w:p>
    <w:p w:rsidR="001E629F" w:rsidRDefault="001E629F" w:rsidP="001E6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E629F" w:rsidRDefault="001E629F" w:rsidP="001E629F">
      <w:pPr>
        <w:widowControl w:val="0"/>
        <w:jc w:val="right"/>
        <w:rPr>
          <w:sz w:val="22"/>
          <w:szCs w:val="22"/>
        </w:rPr>
      </w:pPr>
      <w:r>
        <w:t xml:space="preserve">                                                           от </w:t>
      </w:r>
      <w:r w:rsidR="00190B81">
        <w:t>31 марта</w:t>
      </w:r>
      <w:r w:rsidRPr="00C92B6B">
        <w:t xml:space="preserve"> 2025  № </w:t>
      </w:r>
      <w:r w:rsidR="00190B81">
        <w:t>34</w:t>
      </w:r>
    </w:p>
    <w:p w:rsidR="001E629F" w:rsidRDefault="001E629F" w:rsidP="00AE5926">
      <w:pPr>
        <w:widowControl w:val="0"/>
        <w:jc w:val="center"/>
      </w:pPr>
    </w:p>
    <w:p w:rsidR="001E629F" w:rsidRDefault="001E629F" w:rsidP="00AE59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 о проведении аукциона в электронной форме</w:t>
      </w:r>
    </w:p>
    <w:p w:rsidR="00AE5926" w:rsidRPr="00004B30" w:rsidRDefault="001E629F" w:rsidP="00AE5926">
      <w:pPr>
        <w:pStyle w:val="af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eastAsia="en-US"/>
        </w:rPr>
        <w:t xml:space="preserve">по продаже </w:t>
      </w:r>
      <w:r w:rsidR="00AE5926" w:rsidRPr="00004B30">
        <w:rPr>
          <w:sz w:val="28"/>
          <w:szCs w:val="28"/>
          <w:lang w:val="ru-RU"/>
        </w:rPr>
        <w:t>имущества, находящегося в собственности Новолеушинского сельского поселения Тейковского му</w:t>
      </w:r>
      <w:r w:rsidR="009966B3">
        <w:rPr>
          <w:sz w:val="28"/>
          <w:szCs w:val="28"/>
          <w:lang w:val="ru-RU"/>
        </w:rPr>
        <w:t xml:space="preserve">ниципального района Ивановской </w:t>
      </w:r>
      <w:r w:rsidR="00AE5926" w:rsidRPr="00004B30">
        <w:rPr>
          <w:sz w:val="28"/>
          <w:szCs w:val="28"/>
          <w:lang w:val="ru-RU"/>
        </w:rPr>
        <w:t>области: здание (гараж) (</w:t>
      </w:r>
      <w:r w:rsidR="00AE5926" w:rsidRPr="00004B30">
        <w:rPr>
          <w:bCs/>
          <w:sz w:val="28"/>
          <w:szCs w:val="28"/>
          <w:lang w:val="ru-RU"/>
        </w:rPr>
        <w:t>Российская Федерация, Ивановская область, Тейковский муниципальный район, Новолеушинское сельское поселение, с</w:t>
      </w:r>
      <w:r w:rsidR="009966B3">
        <w:rPr>
          <w:bCs/>
          <w:sz w:val="28"/>
          <w:szCs w:val="28"/>
          <w:lang w:val="ru-RU"/>
        </w:rPr>
        <w:t>ело</w:t>
      </w:r>
      <w:r w:rsidR="00AE5926" w:rsidRPr="00004B30">
        <w:rPr>
          <w:bCs/>
          <w:sz w:val="28"/>
          <w:szCs w:val="28"/>
          <w:lang w:val="ru-RU"/>
        </w:rPr>
        <w:t xml:space="preserve"> Светлый</w:t>
      </w:r>
      <w:r w:rsidR="00AE5926" w:rsidRPr="00004B30">
        <w:rPr>
          <w:bCs/>
          <w:sz w:val="28"/>
          <w:szCs w:val="28"/>
        </w:rPr>
        <w:t xml:space="preserve">, </w:t>
      </w:r>
      <w:r w:rsidR="00AE5926" w:rsidRPr="00004B30">
        <w:rPr>
          <w:bCs/>
          <w:sz w:val="28"/>
          <w:szCs w:val="28"/>
          <w:lang w:val="ru-RU"/>
        </w:rPr>
        <w:t>ул</w:t>
      </w:r>
      <w:r w:rsidR="009966B3">
        <w:rPr>
          <w:bCs/>
          <w:sz w:val="28"/>
          <w:szCs w:val="28"/>
          <w:lang w:val="ru-RU"/>
        </w:rPr>
        <w:t>ица</w:t>
      </w:r>
      <w:r w:rsidR="00AE5926" w:rsidRPr="00004B30">
        <w:rPr>
          <w:bCs/>
          <w:sz w:val="28"/>
          <w:szCs w:val="28"/>
          <w:lang w:val="ru-RU"/>
        </w:rPr>
        <w:t xml:space="preserve"> Светлая, гараж 7а </w:t>
      </w:r>
      <w:r w:rsidR="00AE5926" w:rsidRPr="00004B30">
        <w:rPr>
          <w:sz w:val="28"/>
          <w:szCs w:val="28"/>
          <w:lang w:val="ru-RU"/>
        </w:rPr>
        <w:t xml:space="preserve"> с земельным участком (</w:t>
      </w:r>
      <w:r w:rsidR="00AE5926" w:rsidRPr="00004B30">
        <w:rPr>
          <w:bCs/>
          <w:sz w:val="28"/>
          <w:szCs w:val="28"/>
          <w:lang w:val="ru-RU"/>
        </w:rPr>
        <w:t>Российская Федерация, Ивановская область, Тейковский муниципальный район, Новолеушинское сельское поселение, с</w:t>
      </w:r>
      <w:r w:rsidR="009966B3">
        <w:rPr>
          <w:bCs/>
          <w:sz w:val="28"/>
          <w:szCs w:val="28"/>
          <w:lang w:val="ru-RU"/>
        </w:rPr>
        <w:t>ело</w:t>
      </w:r>
      <w:r w:rsidR="00AE5926" w:rsidRPr="00004B30">
        <w:rPr>
          <w:bCs/>
          <w:sz w:val="28"/>
          <w:szCs w:val="28"/>
          <w:lang w:val="ru-RU"/>
        </w:rPr>
        <w:t xml:space="preserve"> Светлый</w:t>
      </w:r>
      <w:r w:rsidR="00AE5926" w:rsidRPr="00004B30">
        <w:rPr>
          <w:bCs/>
          <w:sz w:val="28"/>
          <w:szCs w:val="28"/>
        </w:rPr>
        <w:t xml:space="preserve">, </w:t>
      </w:r>
      <w:r w:rsidR="00AE5926" w:rsidRPr="00004B30">
        <w:rPr>
          <w:bCs/>
          <w:sz w:val="28"/>
          <w:szCs w:val="28"/>
          <w:lang w:val="ru-RU"/>
        </w:rPr>
        <w:t>ул</w:t>
      </w:r>
      <w:r w:rsidR="009966B3">
        <w:rPr>
          <w:bCs/>
          <w:sz w:val="28"/>
          <w:szCs w:val="28"/>
          <w:lang w:val="ru-RU"/>
        </w:rPr>
        <w:t>ица</w:t>
      </w:r>
      <w:r w:rsidR="00AE5926" w:rsidRPr="00004B30">
        <w:rPr>
          <w:bCs/>
          <w:sz w:val="28"/>
          <w:szCs w:val="28"/>
          <w:lang w:val="ru-RU"/>
        </w:rPr>
        <w:t xml:space="preserve"> Светлая</w:t>
      </w:r>
      <w:r w:rsidR="00AE5926" w:rsidRPr="00004B30">
        <w:rPr>
          <w:sz w:val="28"/>
          <w:szCs w:val="28"/>
          <w:lang w:val="ru-RU"/>
        </w:rPr>
        <w:t>, земельный участок 7а)</w:t>
      </w:r>
    </w:p>
    <w:p w:rsidR="001E629F" w:rsidRDefault="001E629F" w:rsidP="00AE59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E629F" w:rsidRDefault="001E629F" w:rsidP="001E6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8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</w:t>
      </w:r>
      <w:hyperlink r:id="rId9" w:history="1">
        <w:r w:rsidR="00E06AC3" w:rsidRPr="001C6BAC">
          <w:rPr>
            <w:rStyle w:val="a7"/>
            <w:sz w:val="28"/>
            <w:szCs w:val="28"/>
            <w:lang w:eastAsia="en-US"/>
          </w:rPr>
          <w:t>https://novoleushinskoe-r24.gosweb.gosuslugi.ru/</w:t>
        </w:r>
      </w:hyperlink>
      <w:r w:rsidR="00E06AC3">
        <w:rPr>
          <w:sz w:val="28"/>
          <w:szCs w:val="28"/>
          <w:lang w:eastAsia="en-US"/>
        </w:rPr>
        <w:t xml:space="preserve"> 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eastAsia="en-US"/>
        </w:rPr>
      </w:pPr>
    </w:p>
    <w:p w:rsidR="001E629F" w:rsidRDefault="001E629F" w:rsidP="001E629F">
      <w:pPr>
        <w:ind w:firstLine="708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адрес: 155051, Ивановская область, Тейковский район, с. Новое Леушино, пл. Ленина, д. 12</w:t>
      </w:r>
      <w:r>
        <w:t>.</w:t>
      </w:r>
    </w:p>
    <w:p w:rsidR="001E629F" w:rsidRDefault="001E629F" w:rsidP="001E629F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7"/>
            <w:sz w:val="28"/>
            <w:szCs w:val="28"/>
          </w:rPr>
          <w:t>nlsp37@ivreg.ru</w:t>
        </w:r>
      </w:hyperlink>
    </w:p>
    <w:p w:rsidR="001E629F" w:rsidRDefault="001E629F" w:rsidP="001E629F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(49343) 4-90-10</w:t>
      </w:r>
    </w:p>
    <w:p w:rsidR="001E629F" w:rsidRDefault="001E629F" w:rsidP="001E629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аукциона: постановление администрации Новолеушинского сельского поселения Тейковского муниципального района Ивановской области </w:t>
      </w:r>
      <w:r w:rsidRPr="00BA3FA6">
        <w:rPr>
          <w:sz w:val="28"/>
          <w:szCs w:val="28"/>
        </w:rPr>
        <w:t xml:space="preserve">от </w:t>
      </w:r>
      <w:r w:rsidR="00C92B6B" w:rsidRPr="00C92B6B">
        <w:rPr>
          <w:sz w:val="28"/>
          <w:szCs w:val="28"/>
        </w:rPr>
        <w:t>31.03.2025</w:t>
      </w:r>
      <w:r w:rsidRPr="00C92B6B">
        <w:rPr>
          <w:sz w:val="28"/>
          <w:szCs w:val="28"/>
        </w:rPr>
        <w:t xml:space="preserve">   №   </w:t>
      </w:r>
      <w:r w:rsidR="00C92B6B" w:rsidRPr="00C92B6B">
        <w:rPr>
          <w:sz w:val="28"/>
          <w:szCs w:val="28"/>
        </w:rPr>
        <w:t xml:space="preserve">34  </w:t>
      </w:r>
      <w:r w:rsidRPr="00C92B6B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аукциона по продаже </w:t>
      </w:r>
      <w:r w:rsidR="00E1311E" w:rsidRPr="00004B30">
        <w:rPr>
          <w:sz w:val="28"/>
          <w:szCs w:val="28"/>
        </w:rPr>
        <w:t>имущества, находящегося в собственности Новолеушинского сельского поселения Тейковского муниципального района</w:t>
      </w:r>
      <w:r w:rsidR="00E1311E">
        <w:rPr>
          <w:sz w:val="28"/>
          <w:szCs w:val="28"/>
        </w:rPr>
        <w:t xml:space="preserve"> Ивановской области</w:t>
      </w:r>
      <w:r w:rsidR="00E1311E" w:rsidRPr="00004B30">
        <w:rPr>
          <w:sz w:val="28"/>
          <w:szCs w:val="28"/>
        </w:rPr>
        <w:t>:  здание (гараж) (</w:t>
      </w:r>
      <w:r w:rsidR="00E1311E" w:rsidRPr="00004B30">
        <w:rPr>
          <w:bCs/>
          <w:sz w:val="28"/>
          <w:szCs w:val="28"/>
        </w:rPr>
        <w:t xml:space="preserve">Российская Федерация, Ивановская область, Тейковский муниципальный район, Новолеушинское сельское поселение, с. Светлый, ул. Светлая, гараж 7а </w:t>
      </w:r>
      <w:r w:rsidR="00E1311E" w:rsidRPr="00004B30">
        <w:rPr>
          <w:sz w:val="28"/>
          <w:szCs w:val="28"/>
        </w:rPr>
        <w:t xml:space="preserve"> с земельным участком (</w:t>
      </w:r>
      <w:r w:rsidR="00E1311E" w:rsidRPr="00004B30">
        <w:rPr>
          <w:bCs/>
          <w:sz w:val="28"/>
          <w:szCs w:val="28"/>
        </w:rPr>
        <w:t>Российская Федерация, Ивановская область, Тейковский муниципальный район, Новолеушинское сельское поселение, с. Светлый, ул. Светлая</w:t>
      </w:r>
      <w:r w:rsidR="00E1311E" w:rsidRPr="00004B30">
        <w:rPr>
          <w:sz w:val="28"/>
          <w:szCs w:val="28"/>
        </w:rPr>
        <w:t>, земельный участок 7а)</w:t>
      </w:r>
      <w:r>
        <w:rPr>
          <w:sz w:val="28"/>
          <w:szCs w:val="28"/>
        </w:rPr>
        <w:t xml:space="preserve"> в электронной форме».</w:t>
      </w:r>
    </w:p>
    <w:p w:rsidR="00C92B6B" w:rsidRDefault="00C92B6B" w:rsidP="001E629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E629F" w:rsidRDefault="001E629F" w:rsidP="001E629F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подачи заявок и проведения аукциона: </w:t>
      </w:r>
      <w:r>
        <w:rPr>
          <w:sz w:val="28"/>
          <w:szCs w:val="28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115114, г. Москва, ул. Кожевническая, д. 14, </w:t>
      </w:r>
      <w:r>
        <w:rPr>
          <w:sz w:val="28"/>
          <w:szCs w:val="28"/>
        </w:rPr>
        <w:lastRenderedPageBreak/>
        <w:t>стр. 5, телефон +7 (495) 276-16-26.</w:t>
      </w:r>
    </w:p>
    <w:p w:rsidR="00C92B6B" w:rsidRDefault="00C92B6B" w:rsidP="001E629F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</w:p>
    <w:p w:rsidR="009F3B4B" w:rsidRDefault="009F3B4B" w:rsidP="001E62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F3B4B" w:rsidRDefault="009F3B4B" w:rsidP="001E62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E629F" w:rsidRDefault="001E629F" w:rsidP="001E62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проведения </w:t>
      </w:r>
      <w:r w:rsidRPr="002E4E68">
        <w:rPr>
          <w:b/>
          <w:sz w:val="28"/>
          <w:szCs w:val="28"/>
        </w:rPr>
        <w:t>аукциона:</w:t>
      </w:r>
      <w:r w:rsidRPr="002E4E68">
        <w:rPr>
          <w:sz w:val="28"/>
          <w:szCs w:val="28"/>
        </w:rPr>
        <w:t xml:space="preserve"> </w:t>
      </w:r>
      <w:r w:rsidR="003710B5" w:rsidRPr="009F3B4B">
        <w:rPr>
          <w:color w:val="000000" w:themeColor="text1"/>
          <w:sz w:val="28"/>
          <w:szCs w:val="28"/>
        </w:rPr>
        <w:t>30</w:t>
      </w:r>
      <w:r w:rsidRPr="009F3B4B">
        <w:rPr>
          <w:color w:val="000000" w:themeColor="text1"/>
          <w:sz w:val="28"/>
          <w:szCs w:val="28"/>
        </w:rPr>
        <w:t xml:space="preserve"> апреля</w:t>
      </w:r>
      <w:r w:rsidRPr="002E4E68">
        <w:rPr>
          <w:color w:val="000000" w:themeColor="text1"/>
          <w:sz w:val="28"/>
          <w:szCs w:val="28"/>
        </w:rPr>
        <w:t xml:space="preserve"> 2025</w:t>
      </w:r>
      <w:r w:rsidRPr="002E4E6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AE5926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00 минут.</w:t>
      </w:r>
    </w:p>
    <w:p w:rsidR="001E629F" w:rsidRDefault="001E629F" w:rsidP="001E629F">
      <w:pPr>
        <w:ind w:firstLine="675"/>
        <w:jc w:val="both"/>
        <w:rPr>
          <w:b/>
          <w:sz w:val="24"/>
          <w:szCs w:val="24"/>
        </w:rPr>
      </w:pPr>
    </w:p>
    <w:p w:rsidR="001E629F" w:rsidRDefault="001E629F" w:rsidP="001E629F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Порядок проведения аукциона</w:t>
      </w:r>
      <w:r>
        <w:rPr>
          <w:sz w:val="28"/>
          <w:szCs w:val="28"/>
        </w:rPr>
        <w:t xml:space="preserve">: определен </w:t>
      </w:r>
      <w:r w:rsidR="00AE5926" w:rsidRPr="00004B30">
        <w:rPr>
          <w:sz w:val="28"/>
          <w:szCs w:val="28"/>
        </w:rPr>
        <w:t>постановлени</w:t>
      </w:r>
      <w:r w:rsidR="00AE5926">
        <w:rPr>
          <w:sz w:val="28"/>
          <w:szCs w:val="28"/>
        </w:rPr>
        <w:t>ем</w:t>
      </w:r>
      <w:r w:rsidR="00AE5926" w:rsidRPr="00004B30">
        <w:rPr>
          <w:sz w:val="28"/>
          <w:szCs w:val="28"/>
        </w:rPr>
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Регламентом АО «ЕЭТП», размещенном на сайте </w:t>
      </w:r>
      <w:hyperlink r:id="rId11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 в сети Интернет.</w:t>
      </w:r>
    </w:p>
    <w:p w:rsidR="001E629F" w:rsidRDefault="001E629F" w:rsidP="001E629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1E629F" w:rsidRDefault="001E629F" w:rsidP="001E629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Организация и проведение аукциона состоит из следующих этапов:</w:t>
      </w:r>
    </w:p>
    <w:p w:rsidR="001E629F" w:rsidRDefault="001E629F" w:rsidP="001E629F">
      <w:pPr>
        <w:pStyle w:val="a6"/>
        <w:numPr>
          <w:ilvl w:val="0"/>
          <w:numId w:val="3"/>
        </w:numPr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2" w:history="1">
        <w:r>
          <w:rPr>
            <w:rStyle w:val="a7"/>
            <w:color w:val="000000" w:themeColor="text1"/>
            <w:sz w:val="28"/>
            <w:szCs w:val="28"/>
            <w:lang w:eastAsia="en-US"/>
          </w:rPr>
          <w:t>http://torgi.gov.ru</w:t>
        </w:r>
      </w:hyperlink>
      <w:r>
        <w:rPr>
          <w:sz w:val="28"/>
          <w:szCs w:val="28"/>
          <w:lang w:eastAsia="en-US"/>
        </w:rPr>
        <w:t xml:space="preserve">, на электронной торговой площадке </w:t>
      </w:r>
      <w:hyperlink r:id="rId13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 </w:t>
      </w:r>
      <w:hyperlink r:id="rId14" w:history="1">
        <w:r w:rsidRPr="00002E66">
          <w:rPr>
            <w:rStyle w:val="a7"/>
            <w:sz w:val="28"/>
            <w:szCs w:val="28"/>
            <w:lang w:eastAsia="en-US"/>
          </w:rPr>
          <w:t>https://novoleushinskoe-r24.gosweb.gosuslugi.ru/deyatelnost/napravleniya-deyatelnosti/zemelnye-otnosheniya/predostavlenie-zemelnyh-uchastkov/</w:t>
        </w:r>
      </w:hyperlink>
      <w:r>
        <w:rPr>
          <w:sz w:val="28"/>
          <w:szCs w:val="28"/>
          <w:lang w:eastAsia="en-US"/>
        </w:rPr>
        <w:t xml:space="preserve"> </w:t>
      </w:r>
    </w:p>
    <w:p w:rsidR="001E629F" w:rsidRDefault="001E629F" w:rsidP="001E629F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</w:t>
      </w:r>
      <w:r w:rsidR="00763D79">
        <w:rPr>
          <w:sz w:val="28"/>
          <w:szCs w:val="28"/>
          <w:lang w:eastAsia="en-US"/>
        </w:rPr>
        <w:t xml:space="preserve">или приложению № 2 </w:t>
      </w:r>
      <w:r>
        <w:rPr>
          <w:sz w:val="28"/>
          <w:szCs w:val="28"/>
          <w:lang w:eastAsia="en-US"/>
        </w:rPr>
        <w:t xml:space="preserve">к настоящему извещению.  </w:t>
      </w:r>
      <w:r>
        <w:rPr>
          <w:rFonts w:eastAsiaTheme="minorHAnsi"/>
          <w:sz w:val="28"/>
          <w:szCs w:val="28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E629F" w:rsidRDefault="001E629F" w:rsidP="001E629F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>
        <w:rPr>
          <w:rFonts w:eastAsiaTheme="minorHAns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1E629F" w:rsidRDefault="001E629F" w:rsidP="001E629F">
      <w:pPr>
        <w:pStyle w:val="a6"/>
        <w:numPr>
          <w:ilvl w:val="0"/>
          <w:numId w:val="3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Проведение аукциона осуществляется в день и время, указанные в извещении, с учетом следующих условий:</w:t>
      </w:r>
    </w:p>
    <w:p w:rsidR="001E629F" w:rsidRDefault="001E629F" w:rsidP="001E629F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9F3B4B" w:rsidRDefault="009F3B4B" w:rsidP="009F3B4B">
      <w:pPr>
        <w:jc w:val="both"/>
        <w:rPr>
          <w:sz w:val="28"/>
          <w:szCs w:val="28"/>
        </w:rPr>
      </w:pPr>
    </w:p>
    <w:p w:rsidR="009F3B4B" w:rsidRDefault="009F3B4B" w:rsidP="009F3B4B">
      <w:pPr>
        <w:jc w:val="both"/>
        <w:rPr>
          <w:sz w:val="28"/>
          <w:szCs w:val="28"/>
        </w:rPr>
      </w:pPr>
    </w:p>
    <w:p w:rsidR="009F3B4B" w:rsidRDefault="009F3B4B" w:rsidP="009F3B4B">
      <w:pPr>
        <w:jc w:val="both"/>
        <w:rPr>
          <w:sz w:val="28"/>
          <w:szCs w:val="28"/>
        </w:rPr>
      </w:pPr>
    </w:p>
    <w:p w:rsidR="009F3B4B" w:rsidRPr="009F3B4B" w:rsidRDefault="009F3B4B" w:rsidP="009F3B4B">
      <w:pPr>
        <w:jc w:val="both"/>
        <w:rPr>
          <w:sz w:val="28"/>
          <w:szCs w:val="28"/>
        </w:rPr>
      </w:pPr>
    </w:p>
    <w:p w:rsidR="001E629F" w:rsidRDefault="001E629F" w:rsidP="001E629F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случае, если в течение вышеуказанного времени: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просмотреть актуальную информацию о ходе аукциона;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 новое предложение о цене договора;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подписать электронной подписью (далее-ЭП) и отправить ценовое предложение.</w:t>
      </w:r>
    </w:p>
    <w:p w:rsidR="001E629F" w:rsidRDefault="001E629F" w:rsidP="001E629F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>
        <w:rPr>
          <w:sz w:val="28"/>
          <w:szCs w:val="28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1E629F" w:rsidRDefault="001E629F" w:rsidP="001E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4.6.  </w:t>
      </w:r>
      <w:r>
        <w:rPr>
          <w:rFonts w:eastAsiaTheme="minorHAnsi"/>
          <w:sz w:val="28"/>
          <w:szCs w:val="28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1E629F" w:rsidRDefault="001E629F" w:rsidP="001E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1E629F" w:rsidRDefault="001E629F" w:rsidP="001E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E629F" w:rsidRDefault="001E629F" w:rsidP="001E629F">
      <w:pPr>
        <w:pStyle w:val="a6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4.7. Каждое ценовое предложение, подаваемое в ходе процедуры, подписывается ЭП.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4.8. 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9F3B4B" w:rsidRDefault="009F3B4B" w:rsidP="001E629F">
      <w:pPr>
        <w:pStyle w:val="a6"/>
        <w:ind w:left="0" w:firstLine="709"/>
        <w:jc w:val="both"/>
        <w:rPr>
          <w:sz w:val="28"/>
          <w:szCs w:val="28"/>
        </w:rPr>
      </w:pPr>
    </w:p>
    <w:p w:rsidR="009F3B4B" w:rsidRDefault="009F3B4B" w:rsidP="001E629F">
      <w:pPr>
        <w:pStyle w:val="a6"/>
        <w:ind w:left="0" w:firstLine="709"/>
        <w:jc w:val="both"/>
        <w:rPr>
          <w:sz w:val="28"/>
          <w:szCs w:val="28"/>
        </w:rPr>
      </w:pPr>
    </w:p>
    <w:p w:rsidR="001E629F" w:rsidRDefault="001E629F" w:rsidP="001E629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4.10. Подписание и публикация Организатором аукциона протокола о результатах аукциона проводятся в день проведения аукциона, указанный в извещении.</w:t>
      </w:r>
    </w:p>
    <w:p w:rsidR="00AE5926" w:rsidRDefault="00AE5926" w:rsidP="001E629F">
      <w:pPr>
        <w:pStyle w:val="a6"/>
        <w:ind w:left="0" w:firstLine="709"/>
        <w:jc w:val="both"/>
        <w:rPr>
          <w:sz w:val="28"/>
          <w:szCs w:val="28"/>
        </w:rPr>
      </w:pPr>
    </w:p>
    <w:p w:rsidR="00C92B6B" w:rsidRDefault="00C92B6B" w:rsidP="001E629F">
      <w:pPr>
        <w:pStyle w:val="a6"/>
        <w:ind w:left="0" w:firstLine="709"/>
        <w:jc w:val="both"/>
        <w:rPr>
          <w:sz w:val="28"/>
          <w:szCs w:val="28"/>
        </w:rPr>
      </w:pPr>
    </w:p>
    <w:p w:rsidR="001E629F" w:rsidRDefault="001E629F" w:rsidP="001E629F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Предмет аукциона, начальная цена предмета аукциона, шаг аукциона, размер задатка:</w:t>
      </w:r>
    </w:p>
    <w:p w:rsidR="001E629F" w:rsidRDefault="001E629F" w:rsidP="001E629F">
      <w:pPr>
        <w:pStyle w:val="a6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5"/>
        <w:gridCol w:w="5364"/>
      </w:tblGrid>
      <w:tr w:rsidR="00AE5926" w:rsidTr="00D630D4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6" w:rsidRPr="00AE5926" w:rsidRDefault="00AE5926" w:rsidP="00496D3C">
            <w:pPr>
              <w:pStyle w:val="a6"/>
              <w:ind w:left="0"/>
              <w:rPr>
                <w:b/>
                <w:sz w:val="28"/>
                <w:szCs w:val="28"/>
                <w:lang w:eastAsia="en-US"/>
              </w:rPr>
            </w:pPr>
            <w:r w:rsidRPr="00AE5926">
              <w:rPr>
                <w:b/>
                <w:sz w:val="28"/>
                <w:szCs w:val="28"/>
                <w:lang w:eastAsia="en-US"/>
              </w:rPr>
              <w:t>Здание (гараж)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Pr="00AE5926" w:rsidRDefault="001E629F" w:rsidP="009F3B4B">
            <w:pPr>
              <w:ind w:firstLine="29"/>
              <w:rPr>
                <w:sz w:val="28"/>
                <w:szCs w:val="28"/>
                <w:lang w:eastAsia="en-US"/>
              </w:rPr>
            </w:pPr>
            <w:r w:rsidRPr="00AE5926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C92B6B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Ивановская область, Тейковский муниципальный район, </w:t>
            </w:r>
            <w:r w:rsidR="00AE5926" w:rsidRPr="00004B30">
              <w:rPr>
                <w:bCs/>
                <w:sz w:val="28"/>
                <w:szCs w:val="28"/>
              </w:rPr>
              <w:t>Ивановская область, Тейковский муниципальный район, Новолеушинское сельское поселение, с</w:t>
            </w:r>
            <w:r w:rsidR="00C92B6B">
              <w:rPr>
                <w:bCs/>
                <w:sz w:val="28"/>
                <w:szCs w:val="28"/>
              </w:rPr>
              <w:t>ело</w:t>
            </w:r>
            <w:r w:rsidR="00AE5926" w:rsidRPr="00004B30">
              <w:rPr>
                <w:bCs/>
                <w:sz w:val="28"/>
                <w:szCs w:val="28"/>
              </w:rPr>
              <w:t xml:space="preserve"> Светлый, ул</w:t>
            </w:r>
            <w:r w:rsidR="00C92B6B">
              <w:rPr>
                <w:bCs/>
                <w:sz w:val="28"/>
                <w:szCs w:val="28"/>
              </w:rPr>
              <w:t>ица</w:t>
            </w:r>
            <w:r w:rsidR="00AE5926" w:rsidRPr="00004B30">
              <w:rPr>
                <w:bCs/>
                <w:sz w:val="28"/>
                <w:szCs w:val="28"/>
              </w:rPr>
              <w:t xml:space="preserve"> Светлая, гараж 7а </w:t>
            </w:r>
            <w:r w:rsidR="00AE5926" w:rsidRPr="00004B30">
              <w:rPr>
                <w:sz w:val="28"/>
                <w:szCs w:val="28"/>
              </w:rPr>
              <w:t xml:space="preserve"> 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AE5926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Назначение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AE5926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гараж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37:18:</w:t>
            </w:r>
            <w:r w:rsidR="004B10B6">
              <w:rPr>
                <w:sz w:val="28"/>
                <w:szCs w:val="28"/>
                <w:lang w:eastAsia="en-US"/>
              </w:rPr>
              <w:t>080121:581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4B10B6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38,7</w:t>
            </w:r>
            <w:r w:rsidR="001E629F">
              <w:rPr>
                <w:sz w:val="28"/>
                <w:szCs w:val="28"/>
                <w:lang w:eastAsia="en-US"/>
              </w:rPr>
              <w:t xml:space="preserve"> кв.м.</w:t>
            </w:r>
          </w:p>
        </w:tc>
      </w:tr>
      <w:tr w:rsidR="004B10B6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этажей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B10B6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завершения строительства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1983</w:t>
            </w:r>
          </w:p>
        </w:tc>
      </w:tr>
      <w:tr w:rsidR="004B10B6" w:rsidTr="00775BC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Pr="004B10B6" w:rsidRDefault="004B10B6" w:rsidP="004B10B6">
            <w:pPr>
              <w:pStyle w:val="a6"/>
              <w:ind w:left="0"/>
              <w:rPr>
                <w:b/>
                <w:sz w:val="28"/>
                <w:szCs w:val="28"/>
                <w:lang w:eastAsia="en-US"/>
              </w:rPr>
            </w:pPr>
            <w:r w:rsidRPr="004B10B6">
              <w:rPr>
                <w:b/>
                <w:sz w:val="28"/>
                <w:szCs w:val="28"/>
                <w:lang w:eastAsia="en-US"/>
              </w:rPr>
              <w:t>Земельный участок</w:t>
            </w:r>
          </w:p>
        </w:tc>
      </w:tr>
      <w:tr w:rsidR="004B10B6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4B10B6" w:rsidP="00C92B6B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004B30">
              <w:rPr>
                <w:bCs/>
                <w:sz w:val="28"/>
                <w:szCs w:val="28"/>
              </w:rPr>
              <w:t>Ивановская область, Тейковский муниципальный район, Новолеушинское сельское поселение, с</w:t>
            </w:r>
            <w:r w:rsidR="00C92B6B">
              <w:rPr>
                <w:bCs/>
                <w:sz w:val="28"/>
                <w:szCs w:val="28"/>
              </w:rPr>
              <w:t>ело</w:t>
            </w:r>
            <w:r w:rsidRPr="00004B30">
              <w:rPr>
                <w:bCs/>
                <w:sz w:val="28"/>
                <w:szCs w:val="28"/>
              </w:rPr>
              <w:t xml:space="preserve"> Светлый, ул</w:t>
            </w:r>
            <w:r w:rsidR="00C92B6B">
              <w:rPr>
                <w:bCs/>
                <w:sz w:val="28"/>
                <w:szCs w:val="28"/>
              </w:rPr>
              <w:t>ица</w:t>
            </w:r>
            <w:r w:rsidRPr="00004B30">
              <w:rPr>
                <w:bCs/>
                <w:sz w:val="28"/>
                <w:szCs w:val="28"/>
              </w:rPr>
              <w:t xml:space="preserve"> Светлая</w:t>
            </w:r>
            <w:r w:rsidRPr="00004B30">
              <w:rPr>
                <w:sz w:val="28"/>
                <w:szCs w:val="28"/>
              </w:rPr>
              <w:t>, земельный участок 7а</w:t>
            </w:r>
          </w:p>
        </w:tc>
      </w:tr>
      <w:tr w:rsidR="004B10B6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B6" w:rsidRDefault="00E1311E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37:18:080121:580</w:t>
            </w:r>
          </w:p>
        </w:tc>
      </w:tr>
      <w:tr w:rsidR="00E1311E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59+/-3</w:t>
            </w:r>
          </w:p>
        </w:tc>
      </w:tr>
      <w:tr w:rsidR="00E1311E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Земли населенных пунктов</w:t>
            </w:r>
          </w:p>
        </w:tc>
      </w:tr>
      <w:tr w:rsidR="00E1311E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1E" w:rsidRDefault="00E1311E" w:rsidP="004B10B6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Объекты гаражного назначения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E1311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Начальная цена предмета аукциона по продаже </w:t>
            </w:r>
            <w:r w:rsidR="00E1311E">
              <w:rPr>
                <w:sz w:val="28"/>
                <w:szCs w:val="28"/>
                <w:lang w:eastAsia="en-US"/>
              </w:rPr>
              <w:t>недвижимого имущества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237 000,00</w:t>
            </w:r>
            <w:r w:rsidR="001E629F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Шаг аукциона </w:t>
            </w:r>
          </w:p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(3% начальной цены)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E1311E" w:rsidP="00E1311E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7 110,00</w:t>
            </w:r>
            <w:r w:rsidR="001E629F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1E629F" w:rsidRDefault="001E629F" w:rsidP="00496D3C">
            <w:pPr>
              <w:pStyle w:val="a6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(20% от начальной цены)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E1311E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47 400</w:t>
            </w:r>
            <w:r w:rsidRPr="0054615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54615D">
              <w:rPr>
                <w:sz w:val="28"/>
                <w:szCs w:val="28"/>
              </w:rPr>
              <w:t xml:space="preserve"> </w:t>
            </w:r>
            <w:r w:rsidR="001E629F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1E629F" w:rsidTr="00AE59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Ограничения и обременения в пользовании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F" w:rsidRDefault="001E629F" w:rsidP="00496D3C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Нет </w:t>
            </w:r>
          </w:p>
        </w:tc>
      </w:tr>
    </w:tbl>
    <w:p w:rsidR="001E629F" w:rsidRDefault="001E629F" w:rsidP="001E629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 возврат задатка: </w:t>
      </w:r>
    </w:p>
    <w:p w:rsidR="001B5A98" w:rsidRDefault="001E629F" w:rsidP="001B5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Заявителем заявки и перечисление задатка на </w:t>
      </w:r>
    </w:p>
    <w:p w:rsidR="001E629F" w:rsidRDefault="001E629F" w:rsidP="001B5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счет являются акцептом такой оферты, после чего договор о задатке считается заключенным в установленном порядке.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Заявителю реквизиты этого счета.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1E629F" w:rsidRDefault="001E629F" w:rsidP="001E629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заключается договор купли-продажи </w:t>
      </w:r>
      <w:r w:rsidR="0079543F">
        <w:rPr>
          <w:rFonts w:eastAsiaTheme="minorHAnsi"/>
          <w:sz w:val="28"/>
          <w:szCs w:val="28"/>
          <w:lang w:eastAsia="en-US"/>
        </w:rPr>
        <w:t>недвижимого имущества</w:t>
      </w:r>
      <w:r>
        <w:rPr>
          <w:rFonts w:eastAsiaTheme="minorHAnsi"/>
          <w:sz w:val="28"/>
          <w:szCs w:val="28"/>
          <w:lang w:eastAsia="en-US"/>
        </w:rPr>
        <w:t xml:space="preserve">, находящегося в государственной или муниципальной собственности, либо договор аренды такого </w:t>
      </w:r>
      <w:r w:rsidR="0079543F">
        <w:rPr>
          <w:rFonts w:eastAsiaTheme="minorHAnsi"/>
          <w:sz w:val="28"/>
          <w:szCs w:val="28"/>
          <w:lang w:eastAsia="en-US"/>
        </w:rPr>
        <w:t>имущества</w:t>
      </w:r>
      <w:r>
        <w:rPr>
          <w:rFonts w:eastAsiaTheme="minorHAnsi"/>
          <w:sz w:val="28"/>
          <w:szCs w:val="28"/>
          <w:lang w:eastAsia="en-US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Заявителя блокировку денежных средств в размере задатка, предусмотренном извещением, при условии наличия на Лицевом счете этого Заявителя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Заявителя в размере задатка, предусмотренном извещением, Оператор направляет Заявителю соответствующее уведомление о необходимости пополнения Лицевого счета.  </w:t>
      </w:r>
    </w:p>
    <w:p w:rsidR="001E629F" w:rsidRDefault="001E629F" w:rsidP="001B5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Заявителя.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</w:t>
      </w:r>
      <w:r>
        <w:rPr>
          <w:sz w:val="28"/>
          <w:szCs w:val="28"/>
        </w:rPr>
        <w:lastRenderedPageBreak/>
        <w:t>участие в аукционе, поданной позже установленного срока окончания подачи заявок, или в случае, если Заявитель, подавший заявку на участие в аукционе, не был допущен к участию в аукционе, то блокирование денежных средств такого Заявителя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1E629F" w:rsidRDefault="001E629F" w:rsidP="001E62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 или задаток, внесенный иным лицом, с которым договор купли-продажи земельного участка заключается в соответствии с </w:t>
      </w:r>
      <w:hyperlink r:id="rId15" w:history="1">
        <w:r>
          <w:rPr>
            <w:rStyle w:val="a7"/>
            <w:sz w:val="28"/>
            <w:szCs w:val="28"/>
          </w:rPr>
          <w:t xml:space="preserve">пунктом </w:t>
        </w:r>
      </w:hyperlink>
      <w:r w:rsidR="0079543F">
        <w:rPr>
          <w:rStyle w:val="a7"/>
          <w:sz w:val="28"/>
          <w:szCs w:val="28"/>
        </w:rPr>
        <w:t>3</w:t>
      </w:r>
      <w:r>
        <w:rPr>
          <w:sz w:val="28"/>
          <w:szCs w:val="28"/>
        </w:rPr>
        <w:t xml:space="preserve"> ст. </w:t>
      </w:r>
      <w:r w:rsidR="0079543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9543F">
        <w:rPr>
          <w:sz w:val="28"/>
          <w:szCs w:val="28"/>
        </w:rPr>
        <w:t>Федерального закона  от 21.12.2001 № 178-ФЗ «О приватизации государственного или муниципального имущества»</w:t>
      </w:r>
      <w:r>
        <w:rPr>
          <w:sz w:val="28"/>
          <w:szCs w:val="28"/>
        </w:rPr>
        <w:t>, засчитываются в оплату за земельный участок.  Задаток, внесенный лицом, не заключившим в установленном настоящей статьей порядке договор купли-продажи земельного участка, вследствие уклонения от заключения указанного договора, не возвращается.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аукционе, порядок и адрес приема заявок, дата и время начала и окончания приема заявок на участие в аукционе: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на участие в аукционе приведены в приложении № 1 </w:t>
      </w:r>
      <w:r w:rsidR="00763D79">
        <w:rPr>
          <w:sz w:val="28"/>
          <w:szCs w:val="28"/>
        </w:rPr>
        <w:t xml:space="preserve">и приложению № 2 </w:t>
      </w:r>
      <w:r>
        <w:rPr>
          <w:sz w:val="28"/>
          <w:szCs w:val="28"/>
        </w:rPr>
        <w:t>к настоящему извещению.</w:t>
      </w:r>
    </w:p>
    <w:p w:rsidR="001E629F" w:rsidRPr="002E4E68" w:rsidRDefault="001E629F" w:rsidP="001E62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 на участие в </w:t>
      </w:r>
      <w:r w:rsidRPr="002E4E68">
        <w:rPr>
          <w:sz w:val="28"/>
          <w:szCs w:val="28"/>
        </w:rPr>
        <w:t xml:space="preserve">аукционе: </w:t>
      </w:r>
      <w:r w:rsidR="00C754A5" w:rsidRPr="009F3B4B">
        <w:rPr>
          <w:sz w:val="28"/>
          <w:szCs w:val="28"/>
        </w:rPr>
        <w:t>01.04</w:t>
      </w:r>
      <w:r w:rsidRPr="009F3B4B">
        <w:rPr>
          <w:sz w:val="28"/>
          <w:szCs w:val="28"/>
        </w:rPr>
        <w:t>.2025 года</w:t>
      </w:r>
      <w:r w:rsidRPr="002E4E68">
        <w:rPr>
          <w:sz w:val="28"/>
          <w:szCs w:val="28"/>
        </w:rPr>
        <w:t xml:space="preserve"> с 08 час. 00 мин.</w:t>
      </w:r>
      <w:r w:rsidRPr="002E4E68">
        <w:rPr>
          <w:bCs/>
          <w:sz w:val="28"/>
          <w:szCs w:val="28"/>
        </w:rPr>
        <w:t xml:space="preserve">   </w:t>
      </w:r>
    </w:p>
    <w:p w:rsidR="001E629F" w:rsidRPr="009F3B4B" w:rsidRDefault="001E629F" w:rsidP="001E62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4E68">
        <w:rPr>
          <w:b/>
          <w:sz w:val="28"/>
          <w:szCs w:val="28"/>
        </w:rPr>
        <w:t xml:space="preserve">         </w:t>
      </w:r>
      <w:r w:rsidRPr="002E4E68">
        <w:rPr>
          <w:sz w:val="28"/>
          <w:szCs w:val="28"/>
        </w:rPr>
        <w:t xml:space="preserve">Дата окончания приема заявок на участие в </w:t>
      </w:r>
      <w:r w:rsidRPr="009F3B4B">
        <w:rPr>
          <w:sz w:val="28"/>
          <w:szCs w:val="28"/>
        </w:rPr>
        <w:t xml:space="preserve">аукционе: </w:t>
      </w:r>
      <w:r w:rsidR="003710B5" w:rsidRPr="009F3B4B">
        <w:rPr>
          <w:sz w:val="28"/>
          <w:szCs w:val="28"/>
        </w:rPr>
        <w:t>28</w:t>
      </w:r>
      <w:r w:rsidR="00C754A5" w:rsidRPr="009F3B4B">
        <w:rPr>
          <w:sz w:val="28"/>
          <w:szCs w:val="28"/>
        </w:rPr>
        <w:t>.04</w:t>
      </w:r>
      <w:r w:rsidRPr="009F3B4B">
        <w:rPr>
          <w:sz w:val="28"/>
          <w:szCs w:val="28"/>
        </w:rPr>
        <w:t>.2025 года до 17 час. 00 мин.</w:t>
      </w:r>
    </w:p>
    <w:p w:rsidR="001E629F" w:rsidRPr="002E4E68" w:rsidRDefault="001E629F" w:rsidP="001E629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2E4E68">
        <w:rPr>
          <w:sz w:val="28"/>
          <w:szCs w:val="28"/>
        </w:rPr>
        <w:t>Дата рассмотрения</w:t>
      </w:r>
      <w:r w:rsidR="0079543F">
        <w:rPr>
          <w:sz w:val="28"/>
          <w:szCs w:val="28"/>
        </w:rPr>
        <w:t xml:space="preserve"> заявок на участие в аукционе: </w:t>
      </w:r>
      <w:r w:rsidR="003710B5" w:rsidRPr="009F3B4B">
        <w:rPr>
          <w:sz w:val="28"/>
          <w:szCs w:val="28"/>
        </w:rPr>
        <w:t>29</w:t>
      </w:r>
      <w:r w:rsidRPr="009F3B4B">
        <w:rPr>
          <w:sz w:val="28"/>
          <w:szCs w:val="28"/>
        </w:rPr>
        <w:t>.</w:t>
      </w:r>
      <w:r w:rsidR="003710B5" w:rsidRPr="009F3B4B">
        <w:rPr>
          <w:sz w:val="28"/>
          <w:szCs w:val="28"/>
        </w:rPr>
        <w:t>04</w:t>
      </w:r>
      <w:r w:rsidRPr="009F3B4B">
        <w:rPr>
          <w:sz w:val="28"/>
          <w:szCs w:val="28"/>
        </w:rPr>
        <w:t>.2025 года</w:t>
      </w:r>
      <w:r w:rsidRPr="002E4E68">
        <w:rPr>
          <w:sz w:val="28"/>
          <w:szCs w:val="28"/>
        </w:rPr>
        <w:t>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E68">
        <w:rPr>
          <w:sz w:val="28"/>
          <w:szCs w:val="28"/>
        </w:rPr>
        <w:t>Для участия в аукционе заявители представляют в установленный</w:t>
      </w:r>
      <w:r>
        <w:rPr>
          <w:sz w:val="28"/>
          <w:szCs w:val="28"/>
        </w:rPr>
        <w:t xml:space="preserve"> в извещении о проведении аукциона срок следующие документы: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(приложение №1</w:t>
      </w:r>
      <w:r w:rsidR="00763D79">
        <w:rPr>
          <w:sz w:val="28"/>
          <w:szCs w:val="28"/>
        </w:rPr>
        <w:t>или приложение №2</w:t>
      </w:r>
      <w:r>
        <w:rPr>
          <w:sz w:val="28"/>
          <w:szCs w:val="28"/>
        </w:rPr>
        <w:t>);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lang w:eastAsia="en-US"/>
        </w:rPr>
      </w:pPr>
      <w:r>
        <w:rPr>
          <w:sz w:val="28"/>
          <w:szCs w:val="28"/>
        </w:rPr>
        <w:t xml:space="preserve">Заявитель подает заявку на участие в аукционе на сайте электронной площадки </w:t>
      </w:r>
      <w:hyperlink r:id="rId16" w:history="1">
        <w:r>
          <w:rPr>
            <w:rStyle w:val="a7"/>
            <w:sz w:val="28"/>
            <w:szCs w:val="28"/>
            <w:lang w:eastAsia="en-US"/>
          </w:rPr>
          <w:t>http://roseltorg.ru</w:t>
        </w:r>
      </w:hyperlink>
      <w:r>
        <w:rPr>
          <w:rStyle w:val="a7"/>
          <w:sz w:val="28"/>
          <w:szCs w:val="28"/>
          <w:lang w:eastAsia="en-US"/>
        </w:rPr>
        <w:t xml:space="preserve"> в установленные в извещении срок начала и окончания приема заявок. Заявки направляются Заявителями в АС Оператора в форме электронных документов, подписанных с помощью ЭП. Один Заявитель вправе подать только одну заявку. 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Заявка на участие в процедуре отклоняется Оператором электронной площадки: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в случае, если заявка направлена после окончания срока подачи заявок;</w:t>
      </w:r>
    </w:p>
    <w:p w:rsidR="009F3B4B" w:rsidRDefault="009F3B4B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</w:p>
    <w:p w:rsidR="009F3B4B" w:rsidRDefault="009F3B4B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</w:p>
    <w:p w:rsidR="009F3B4B" w:rsidRDefault="009F3B4B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rStyle w:val="a7"/>
          <w:sz w:val="28"/>
          <w:szCs w:val="28"/>
          <w:lang w:eastAsia="en-US"/>
        </w:rPr>
      </w:pPr>
      <w:r>
        <w:rPr>
          <w:rStyle w:val="a7"/>
          <w:sz w:val="28"/>
          <w:szCs w:val="28"/>
          <w:lang w:eastAsia="en-US"/>
        </w:rPr>
        <w:t xml:space="preserve">- в иных случаях, установленных действующим законодательством. 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поступление задатка на дату рассмотрения заявок на участие в аукционе;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заявки на участие в аукционе лицом, которое в соответствии федеральными законами не имеет права быть участником конкретного аукциона, покупателем </w:t>
      </w:r>
      <w:r w:rsidR="00416E12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</w:t>
      </w:r>
      <w:r w:rsidR="0079543F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признается несостоявшимся в случаях, если: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629F" w:rsidRDefault="001E629F" w:rsidP="001E629F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Проект договора купли-продажи </w:t>
      </w:r>
      <w:r w:rsidR="0079543F">
        <w:rPr>
          <w:rFonts w:ascii="Times New Roman" w:hAnsi="Times New Roman" w:cs="Times New Roman"/>
          <w:b/>
          <w:sz w:val="28"/>
          <w:szCs w:val="28"/>
          <w:lang w:eastAsia="en-US"/>
        </w:rPr>
        <w:t>недвижимого имущества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приведен в приложении №</w:t>
      </w:r>
      <w:r w:rsidR="00810985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извещению.</w:t>
      </w:r>
    </w:p>
    <w:p w:rsidR="001E629F" w:rsidRDefault="001E629F" w:rsidP="001E629F">
      <w:pPr>
        <w:pStyle w:val="a8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79543F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претендентами самостоятельно.</w:t>
      </w:r>
    </w:p>
    <w:p w:rsidR="001E629F" w:rsidRDefault="001E629F" w:rsidP="001E62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 по вопросу проведения аукциона по продаже </w:t>
      </w:r>
      <w:r w:rsidR="0079543F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 xml:space="preserve"> в электронной форме, осмотра </w:t>
      </w:r>
      <w:r w:rsidR="0079543F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 xml:space="preserve"> на местности можно получить по адресу: 155051 Ивановская область, Тейковский район, с. Новое Леушино, пл. Ленина, д. 12, телефон  8(49343) 4-90-10.</w:t>
      </w:r>
    </w:p>
    <w:p w:rsidR="00421526" w:rsidRDefault="00421526" w:rsidP="00190B81">
      <w:pPr>
        <w:widowControl w:val="0"/>
      </w:pPr>
      <w:bookmarkStart w:id="0" w:name="_GoBack"/>
      <w:bookmarkEnd w:id="0"/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E5" w:rsidRDefault="00014EE5" w:rsidP="00421526">
      <w:r>
        <w:separator/>
      </w:r>
    </w:p>
  </w:endnote>
  <w:endnote w:type="continuationSeparator" w:id="0">
    <w:p w:rsidR="00014EE5" w:rsidRDefault="00014EE5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E5" w:rsidRDefault="00014EE5" w:rsidP="00421526">
      <w:r>
        <w:separator/>
      </w:r>
    </w:p>
  </w:footnote>
  <w:footnote w:type="continuationSeparator" w:id="0">
    <w:p w:rsidR="00014EE5" w:rsidRDefault="00014EE5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multilevel"/>
    <w:tmpl w:val="99BC33B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45D597A"/>
    <w:multiLevelType w:val="hybridMultilevel"/>
    <w:tmpl w:val="C70A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51B8"/>
    <w:multiLevelType w:val="hybridMultilevel"/>
    <w:tmpl w:val="A460647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4188"/>
    <w:multiLevelType w:val="singleLevel"/>
    <w:tmpl w:val="BFA4A56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90B81"/>
    <w:rsid w:val="001B5A98"/>
    <w:rsid w:val="001E629F"/>
    <w:rsid w:val="0027178A"/>
    <w:rsid w:val="002E4E68"/>
    <w:rsid w:val="00305C80"/>
    <w:rsid w:val="003710B5"/>
    <w:rsid w:val="00387529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4C5F13"/>
    <w:rsid w:val="0054615D"/>
    <w:rsid w:val="005735B9"/>
    <w:rsid w:val="006B431C"/>
    <w:rsid w:val="006D1FA1"/>
    <w:rsid w:val="006E1423"/>
    <w:rsid w:val="006E6129"/>
    <w:rsid w:val="006F31CF"/>
    <w:rsid w:val="00763D79"/>
    <w:rsid w:val="00765EE6"/>
    <w:rsid w:val="00782F70"/>
    <w:rsid w:val="00790011"/>
    <w:rsid w:val="0079543F"/>
    <w:rsid w:val="007A056E"/>
    <w:rsid w:val="007B19C4"/>
    <w:rsid w:val="00810985"/>
    <w:rsid w:val="00897536"/>
    <w:rsid w:val="008A3DEE"/>
    <w:rsid w:val="008C7B6A"/>
    <w:rsid w:val="008E1DA2"/>
    <w:rsid w:val="00900FC6"/>
    <w:rsid w:val="0092018A"/>
    <w:rsid w:val="00922DEF"/>
    <w:rsid w:val="00980456"/>
    <w:rsid w:val="00987117"/>
    <w:rsid w:val="009966B3"/>
    <w:rsid w:val="009F3B4B"/>
    <w:rsid w:val="00A07E4C"/>
    <w:rsid w:val="00A62C31"/>
    <w:rsid w:val="00AC769E"/>
    <w:rsid w:val="00AD3130"/>
    <w:rsid w:val="00AE5322"/>
    <w:rsid w:val="00AE5926"/>
    <w:rsid w:val="00AF586F"/>
    <w:rsid w:val="00B55EDC"/>
    <w:rsid w:val="00BA3FA6"/>
    <w:rsid w:val="00C20AF4"/>
    <w:rsid w:val="00C301D1"/>
    <w:rsid w:val="00C3336E"/>
    <w:rsid w:val="00C678B1"/>
    <w:rsid w:val="00C754A5"/>
    <w:rsid w:val="00C92B6B"/>
    <w:rsid w:val="00CA3E45"/>
    <w:rsid w:val="00D064C0"/>
    <w:rsid w:val="00D22273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E316D"/>
    <w:rsid w:val="00F43275"/>
    <w:rsid w:val="00F458A8"/>
    <w:rsid w:val="00F466A9"/>
    <w:rsid w:val="00F73C62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19E2-87CD-46F3-B276-2B2F718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04B30"/>
    <w:pPr>
      <w:ind w:right="368"/>
      <w:jc w:val="center"/>
    </w:pPr>
    <w:rPr>
      <w:b/>
      <w:sz w:val="24"/>
      <w:lang w:val="x-none" w:eastAsia="x-none"/>
    </w:rPr>
  </w:style>
  <w:style w:type="character" w:customStyle="1" w:styleId="af1">
    <w:name w:val="Название Знак"/>
    <w:basedOn w:val="a0"/>
    <w:link w:val="af0"/>
    <w:rsid w:val="00004B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16E1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6E1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6E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6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416E1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416E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-indent">
    <w:name w:val="no-indent"/>
    <w:basedOn w:val="a"/>
    <w:rsid w:val="003875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roseltor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seltor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mailto:nlsp37@i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leushinskoe-r24.gosweb.gosuslugi.ru/" TargetMode="External"/><Relationship Id="rId14" Type="http://schemas.openxmlformats.org/officeDocument/2006/relationships/hyperlink" Target="https://novoleushinskoe-r24.gosweb.gosuslugi.ru/deyatelnost/napravleniya-deyatelnosti/zemelnye-otnosheniya/predostavlenie-zemelnyh-uchast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Главный Специалист</cp:lastModifiedBy>
  <cp:revision>7</cp:revision>
  <cp:lastPrinted>2025-03-31T11:03:00Z</cp:lastPrinted>
  <dcterms:created xsi:type="dcterms:W3CDTF">2025-03-31T05:17:00Z</dcterms:created>
  <dcterms:modified xsi:type="dcterms:W3CDTF">2025-03-31T12:39:00Z</dcterms:modified>
</cp:coreProperties>
</file>