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30" w:rsidRDefault="00AD3130" w:rsidP="00AD3130">
      <w:pPr>
        <w:pStyle w:val="1"/>
        <w:ind w:right="139"/>
        <w:jc w:val="center"/>
        <w:rPr>
          <w:rFonts w:ascii="Times New Roman" w:hAnsi="Times New Roman"/>
          <w:sz w:val="32"/>
        </w:rPr>
      </w:pPr>
    </w:p>
    <w:p w:rsidR="00421526" w:rsidRDefault="00421526" w:rsidP="00421526">
      <w:pPr>
        <w:autoSpaceDE w:val="0"/>
        <w:autoSpaceDN w:val="0"/>
        <w:adjustRightInd w:val="0"/>
        <w:jc w:val="right"/>
      </w:pPr>
      <w:r>
        <w:rPr>
          <w:sz w:val="24"/>
          <w:szCs w:val="24"/>
          <w:lang w:eastAsia="en-US"/>
        </w:rPr>
        <w:t>Приложение №1</w:t>
      </w:r>
    </w:p>
    <w:p w:rsidR="00421526" w:rsidRDefault="00421526" w:rsidP="004215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 постановлению администрации </w:t>
      </w:r>
    </w:p>
    <w:p w:rsidR="00421526" w:rsidRDefault="00421526" w:rsidP="004215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Новолеушинского сельского поселения</w:t>
      </w:r>
    </w:p>
    <w:p w:rsidR="00421526" w:rsidRDefault="00421526" w:rsidP="004215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Тейковского муниципального района</w:t>
      </w:r>
    </w:p>
    <w:p w:rsidR="00421526" w:rsidRDefault="00421526" w:rsidP="004215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421526" w:rsidRDefault="00421526" w:rsidP="00421526">
      <w:pPr>
        <w:widowControl w:val="0"/>
        <w:jc w:val="right"/>
        <w:rPr>
          <w:sz w:val="22"/>
          <w:szCs w:val="22"/>
        </w:rPr>
      </w:pPr>
      <w:r>
        <w:t xml:space="preserve">                                                           от </w:t>
      </w:r>
      <w:r w:rsidR="00B966D5">
        <w:t>07 мая</w:t>
      </w:r>
      <w:r>
        <w:t xml:space="preserve"> 202</w:t>
      </w:r>
      <w:r w:rsidR="006F31CF">
        <w:t>5</w:t>
      </w:r>
      <w:r>
        <w:t xml:space="preserve">  № </w:t>
      </w:r>
      <w:r w:rsidR="00B966D5">
        <w:t>39</w:t>
      </w:r>
    </w:p>
    <w:p w:rsidR="00421526" w:rsidRDefault="00421526" w:rsidP="00421526">
      <w:pPr>
        <w:widowControl w:val="0"/>
        <w:jc w:val="right"/>
      </w:pPr>
    </w:p>
    <w:p w:rsidR="00421526" w:rsidRDefault="00421526" w:rsidP="0042152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Извещение о проведении аукциона в электронной форме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по продаже земельного участка, находящегося в собственности Новолеушинского сельского поселения Тейковского муниципального района Ивановской области, местоположение: Ивановская область, Тейковский муниципальный район, Новолеушинское сельское поселение, </w:t>
      </w:r>
    </w:p>
    <w:p w:rsidR="00421526" w:rsidRDefault="006F31CF" w:rsidP="0042152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село Новое Леушино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421526" w:rsidRPr="007A06DC" w:rsidRDefault="00421526" w:rsidP="007A06DC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en-US"/>
        </w:rPr>
      </w:pPr>
      <w:r>
        <w:rPr>
          <w:sz w:val="28"/>
          <w:szCs w:val="28"/>
          <w:lang w:eastAsia="en-US"/>
        </w:rPr>
        <w:t xml:space="preserve">Информационное сообщение о проведении настоящего аукциона в электронной форме размещается на официальном сайте Российской Федерации для размещения информации о проведении торгов </w:t>
      </w:r>
      <w:hyperlink r:id="rId7" w:history="1">
        <w:r>
          <w:rPr>
            <w:rStyle w:val="a7"/>
            <w:color w:val="000000" w:themeColor="text1"/>
            <w:sz w:val="28"/>
            <w:szCs w:val="28"/>
            <w:lang w:eastAsia="en-US"/>
          </w:rPr>
          <w:t>http://torgi.gov.ru</w:t>
        </w:r>
      </w:hyperlink>
      <w:r>
        <w:rPr>
          <w:sz w:val="28"/>
          <w:szCs w:val="28"/>
          <w:lang w:eastAsia="en-US"/>
        </w:rPr>
        <w:t xml:space="preserve">, на электронной торговой площадке </w:t>
      </w:r>
      <w:hyperlink r:id="rId8" w:history="1">
        <w:r>
          <w:rPr>
            <w:rStyle w:val="a7"/>
            <w:sz w:val="28"/>
            <w:szCs w:val="28"/>
            <w:lang w:eastAsia="en-US"/>
          </w:rPr>
          <w:t>http://roseltorg.ru</w:t>
        </w:r>
      </w:hyperlink>
      <w:r>
        <w:rPr>
          <w:sz w:val="28"/>
          <w:szCs w:val="28"/>
          <w:lang w:eastAsia="en-US"/>
        </w:rPr>
        <w:t xml:space="preserve">, официальном сайте администрации Новолеушинского сельского поселения Тейковского муниципального района Ивановской области </w:t>
      </w:r>
      <w:hyperlink r:id="rId9" w:history="1">
        <w:r w:rsidR="007A06DC" w:rsidRPr="007A06DC">
          <w:rPr>
            <w:rStyle w:val="a7"/>
            <w:sz w:val="28"/>
            <w:szCs w:val="28"/>
            <w:lang w:eastAsia="en-US"/>
          </w:rPr>
          <w:t>https://novoleushinskoe-r24.gosweb.gosuslugi.ru</w:t>
        </w:r>
      </w:hyperlink>
    </w:p>
    <w:p w:rsidR="00421526" w:rsidRDefault="00421526" w:rsidP="00421526">
      <w:pPr>
        <w:ind w:firstLine="708"/>
        <w:jc w:val="both"/>
        <w:rPr>
          <w:rFonts w:asciiTheme="minorHAnsi" w:hAnsiTheme="minorHAnsi" w:cstheme="minorBidi"/>
          <w:b/>
          <w:sz w:val="22"/>
          <w:szCs w:val="22"/>
        </w:rPr>
      </w:pPr>
      <w:r>
        <w:rPr>
          <w:b/>
          <w:sz w:val="28"/>
          <w:szCs w:val="28"/>
        </w:rPr>
        <w:t xml:space="preserve">Организатор аукциона: </w:t>
      </w:r>
      <w:r>
        <w:rPr>
          <w:sz w:val="28"/>
          <w:szCs w:val="28"/>
        </w:rPr>
        <w:t>Администрация Новолеушинского сельского поселения Тейковского муниципального района Ивановской области, адрес: 155051, Ивановская область, Тейковский район, с. Новое Леушино, пл. Ленина, д. 12</w:t>
      </w:r>
      <w:r>
        <w:t>.</w:t>
      </w:r>
    </w:p>
    <w:p w:rsidR="00421526" w:rsidRDefault="00421526" w:rsidP="00421526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10" w:history="1">
        <w:r>
          <w:rPr>
            <w:rStyle w:val="a7"/>
            <w:sz w:val="28"/>
            <w:szCs w:val="28"/>
          </w:rPr>
          <w:t>nlsp37@ivreg.ru</w:t>
        </w:r>
      </w:hyperlink>
    </w:p>
    <w:p w:rsidR="00421526" w:rsidRDefault="00421526" w:rsidP="00421526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8 (49343) 4-90-10</w:t>
      </w:r>
    </w:p>
    <w:p w:rsidR="00421526" w:rsidRDefault="00421526" w:rsidP="00421526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для проведения аукциона: постановление администрации Новолеушинского сельского поселения Тейковского муниципального района Ивановской области </w:t>
      </w:r>
      <w:r w:rsidRPr="00BA3FA6">
        <w:rPr>
          <w:sz w:val="28"/>
          <w:szCs w:val="28"/>
        </w:rPr>
        <w:t xml:space="preserve">от </w:t>
      </w:r>
      <w:r w:rsidR="00DF2746">
        <w:rPr>
          <w:sz w:val="28"/>
          <w:szCs w:val="28"/>
        </w:rPr>
        <w:t>0</w:t>
      </w:r>
      <w:r w:rsidR="002622DB">
        <w:rPr>
          <w:sz w:val="28"/>
          <w:szCs w:val="28"/>
        </w:rPr>
        <w:t>7</w:t>
      </w:r>
      <w:r w:rsidRPr="0054615D">
        <w:rPr>
          <w:sz w:val="28"/>
          <w:szCs w:val="28"/>
        </w:rPr>
        <w:t>.0</w:t>
      </w:r>
      <w:r w:rsidR="00DF2746">
        <w:rPr>
          <w:sz w:val="28"/>
          <w:szCs w:val="28"/>
        </w:rPr>
        <w:t>5</w:t>
      </w:r>
      <w:r w:rsidRPr="0054615D">
        <w:rPr>
          <w:sz w:val="28"/>
          <w:szCs w:val="28"/>
        </w:rPr>
        <w:t>.202</w:t>
      </w:r>
      <w:r w:rsidR="006F31CF" w:rsidRPr="0054615D">
        <w:rPr>
          <w:sz w:val="28"/>
          <w:szCs w:val="28"/>
        </w:rPr>
        <w:t>5</w:t>
      </w:r>
      <w:r>
        <w:rPr>
          <w:sz w:val="28"/>
          <w:szCs w:val="28"/>
        </w:rPr>
        <w:t xml:space="preserve">   №   </w:t>
      </w:r>
      <w:r w:rsidR="0026083D">
        <w:rPr>
          <w:sz w:val="28"/>
          <w:szCs w:val="28"/>
        </w:rPr>
        <w:t>39</w:t>
      </w:r>
      <w:r>
        <w:rPr>
          <w:sz w:val="28"/>
          <w:szCs w:val="28"/>
        </w:rPr>
        <w:t xml:space="preserve"> «О проведении аукциона по продаже земельного участка в электронной форме».</w:t>
      </w:r>
    </w:p>
    <w:p w:rsidR="00421526" w:rsidRDefault="00421526" w:rsidP="00421526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Место подачи заявок и проведения аукциона: </w:t>
      </w:r>
      <w:r>
        <w:rPr>
          <w:sz w:val="28"/>
          <w:szCs w:val="28"/>
        </w:rPr>
        <w:t>электронная площадка Акционерное общество «Единая электронная торговая площадка» (далее - АО «ЕЭТП»), адрес местонахождения: 115114, г. Москва, ул. Кожевническая, д. 14, стр. 5, телефон +7 (495) 276-16-26.</w:t>
      </w:r>
    </w:p>
    <w:p w:rsidR="00421526" w:rsidRDefault="00421526" w:rsidP="0042152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и время проведения аукциона:</w:t>
      </w:r>
      <w:r>
        <w:rPr>
          <w:sz w:val="28"/>
          <w:szCs w:val="28"/>
        </w:rPr>
        <w:t xml:space="preserve"> </w:t>
      </w:r>
      <w:r w:rsidR="002622DB">
        <w:rPr>
          <w:color w:val="000000" w:themeColor="text1"/>
          <w:sz w:val="28"/>
          <w:szCs w:val="28"/>
        </w:rPr>
        <w:t>30 мая</w:t>
      </w:r>
      <w:r>
        <w:rPr>
          <w:sz w:val="28"/>
          <w:szCs w:val="28"/>
        </w:rPr>
        <w:t xml:space="preserve"> 202</w:t>
      </w:r>
      <w:r w:rsidR="00F4327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09 часов 00 минут.</w:t>
      </w:r>
    </w:p>
    <w:p w:rsidR="00421526" w:rsidRDefault="00421526" w:rsidP="00421526">
      <w:pPr>
        <w:ind w:firstLine="675"/>
        <w:jc w:val="both"/>
        <w:rPr>
          <w:b/>
          <w:sz w:val="24"/>
          <w:szCs w:val="24"/>
        </w:rPr>
      </w:pPr>
    </w:p>
    <w:p w:rsidR="00421526" w:rsidRDefault="00421526" w:rsidP="00421526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Порядок проведения аукциона</w:t>
      </w:r>
      <w:r>
        <w:rPr>
          <w:sz w:val="28"/>
          <w:szCs w:val="28"/>
        </w:rPr>
        <w:t xml:space="preserve">: определен статьями 39.12 и 39.13 Земельного кодекса Российской Федерации, Регламентом АО «ЕЭТП», размещенном на сайте </w:t>
      </w:r>
      <w:hyperlink r:id="rId11" w:history="1">
        <w:r>
          <w:rPr>
            <w:rStyle w:val="a7"/>
            <w:sz w:val="28"/>
            <w:szCs w:val="28"/>
            <w:lang w:eastAsia="en-US"/>
          </w:rPr>
          <w:t>http://roseltorg.ru</w:t>
        </w:r>
      </w:hyperlink>
      <w:r>
        <w:rPr>
          <w:sz w:val="28"/>
          <w:szCs w:val="28"/>
          <w:lang w:eastAsia="en-US"/>
        </w:rPr>
        <w:t xml:space="preserve"> в сети Интернет.</w:t>
      </w:r>
    </w:p>
    <w:p w:rsidR="00421526" w:rsidRDefault="00421526" w:rsidP="0042152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Процедура аукциона проводится путем повышения на «шаг аукциона» начальной цены, указанной в извещении о проведении аукциона, Заявителями, допущенными Организатором и признанными Участниками аукциона.</w:t>
      </w:r>
    </w:p>
    <w:p w:rsidR="00421526" w:rsidRDefault="00421526" w:rsidP="0042152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Организация и проведение аукциона состоит из следующих этапов:</w:t>
      </w:r>
    </w:p>
    <w:p w:rsidR="00421526" w:rsidRDefault="00421526" w:rsidP="00BA3FA6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eastAsia="en-US"/>
        </w:rPr>
        <w:t xml:space="preserve"> Размещение извещения о проведении аукциона на официальном сайте РФ для размещения информации о проведении торгов </w:t>
      </w:r>
      <w:hyperlink r:id="rId12" w:history="1">
        <w:r>
          <w:rPr>
            <w:rStyle w:val="a7"/>
            <w:color w:val="000000" w:themeColor="text1"/>
            <w:sz w:val="28"/>
            <w:szCs w:val="28"/>
            <w:lang w:eastAsia="en-US"/>
          </w:rPr>
          <w:t>http://torgi.gov.ru</w:t>
        </w:r>
      </w:hyperlink>
      <w:r>
        <w:rPr>
          <w:sz w:val="28"/>
          <w:szCs w:val="28"/>
          <w:lang w:eastAsia="en-US"/>
        </w:rPr>
        <w:t xml:space="preserve">, на электронной торговой площадке </w:t>
      </w:r>
      <w:hyperlink r:id="rId13" w:history="1">
        <w:r>
          <w:rPr>
            <w:rStyle w:val="a7"/>
            <w:sz w:val="28"/>
            <w:szCs w:val="28"/>
            <w:lang w:eastAsia="en-US"/>
          </w:rPr>
          <w:t>http://roseltorg.ru</w:t>
        </w:r>
      </w:hyperlink>
      <w:r>
        <w:rPr>
          <w:sz w:val="28"/>
          <w:szCs w:val="28"/>
          <w:lang w:eastAsia="en-US"/>
        </w:rPr>
        <w:t xml:space="preserve">, официальном сайте администрации Новолеушинского сельского поселения Тейковского муниципального района Ивановской области </w:t>
      </w:r>
      <w:hyperlink r:id="rId14" w:history="1">
        <w:r w:rsidR="00BA3FA6" w:rsidRPr="00506D89">
          <w:rPr>
            <w:rStyle w:val="a7"/>
            <w:sz w:val="28"/>
            <w:szCs w:val="28"/>
            <w:lang w:eastAsia="en-US"/>
          </w:rPr>
          <w:t>https://novoleushinskoe-r24.gosweb.gosuslugi.ru/ofitsialno/ekonomika/</w:t>
        </w:r>
      </w:hyperlink>
      <w:r w:rsidR="00BA3FA6">
        <w:rPr>
          <w:sz w:val="28"/>
          <w:szCs w:val="28"/>
          <w:lang w:eastAsia="en-US"/>
        </w:rPr>
        <w:t xml:space="preserve"> </w:t>
      </w:r>
    </w:p>
    <w:p w:rsidR="00421526" w:rsidRDefault="00421526" w:rsidP="00421526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Подача заявок на участие в аукционе заявителями, зарегистрированными на электронной площадке, осуществляется в форме электронного документа, согласно приложению № 1 к настоящему извещению.  </w:t>
      </w:r>
      <w:r>
        <w:rPr>
          <w:rFonts w:eastAsiaTheme="minorHAnsi"/>
          <w:sz w:val="28"/>
          <w:szCs w:val="28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421526" w:rsidRDefault="00421526" w:rsidP="00421526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Размещение на официальном сайте торгов протокола рассмотрения заявок на участие в аукционе. Протокол подписывается Организатором аукциона не позднее, чем в течении 1 (одного) дня со дня рассмотрения заявок и размещается на официальных сайтах не позднее, чем на следующий день после дня подписания протокола. </w:t>
      </w:r>
      <w:r>
        <w:rPr>
          <w:rFonts w:eastAsiaTheme="minorHAnsi"/>
          <w:sz w:val="28"/>
          <w:szCs w:val="28"/>
          <w:lang w:eastAsia="en-US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421526" w:rsidRDefault="00421526" w:rsidP="00421526">
      <w:pPr>
        <w:pStyle w:val="a6"/>
        <w:numPr>
          <w:ilvl w:val="0"/>
          <w:numId w:val="3"/>
        </w:numPr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Проведение аукциона осуществляется в день и время, указанные в извещении, с учетом следующих условий:</w:t>
      </w:r>
    </w:p>
    <w:p w:rsidR="00421526" w:rsidRDefault="00421526" w:rsidP="00421526">
      <w:pPr>
        <w:pStyle w:val="a6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Аукцион проводится при условии, что по результатам рассмотрения заявок на участие в процедуре были допущены не менее двух Участников. Начало и окончание проведения аукциона, а также время поступления ценовых предложений определяются по времени сервера, на котором размещено извещение.</w:t>
      </w:r>
    </w:p>
    <w:p w:rsidR="00421526" w:rsidRDefault="00421526" w:rsidP="00421526">
      <w:pPr>
        <w:pStyle w:val="a6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</w:t>
      </w:r>
    </w:p>
    <w:p w:rsidR="00421526" w:rsidRDefault="00421526" w:rsidP="0042152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4.3. В случае, если в течение вышеуказанного времени:</w:t>
      </w:r>
    </w:p>
    <w:p w:rsidR="00421526" w:rsidRDefault="00421526" w:rsidP="0042152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поступило предложение, то время для предоставления следующих предложений об увеличенной на «шаг аукциона» цене продлевается на 10 (десять) минут, со времени предоставления каждого следующего предложения. Если в течение 10 (десяти) минут после предоставления последнего предложения о цене, следующее предложение не поступило, аукцион с помощью программно-аппаратных средств электронной площадки завершается;</w:t>
      </w:r>
    </w:p>
    <w:p w:rsidR="00421526" w:rsidRDefault="00421526" w:rsidP="0042152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поступило ни одного предложения, то аукцион с помощью программно-аппаратных средств электронной площадки завершается.</w:t>
      </w:r>
    </w:p>
    <w:p w:rsidR="00421526" w:rsidRDefault="00421526" w:rsidP="0042152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4.4. При подачи ценового предложения у Участника предусмотрена возможность выполнить следующие действия:</w:t>
      </w:r>
    </w:p>
    <w:p w:rsidR="00421526" w:rsidRDefault="00421526" w:rsidP="0042152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просмотреть актуальную информацию о ходе аукциона;</w:t>
      </w:r>
    </w:p>
    <w:p w:rsidR="00421526" w:rsidRDefault="00421526" w:rsidP="0042152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ввести новое предложение о цене договора;</w:t>
      </w:r>
    </w:p>
    <w:p w:rsidR="00421526" w:rsidRDefault="00421526" w:rsidP="0042152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подписать электронной подписью (далее-ЭП) и отправить ценовое предложение.</w:t>
      </w:r>
    </w:p>
    <w:p w:rsidR="00421526" w:rsidRDefault="00421526" w:rsidP="00421526">
      <w:pPr>
        <w:pStyle w:val="a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4.5. </w:t>
      </w:r>
      <w:r>
        <w:rPr>
          <w:sz w:val="28"/>
          <w:szCs w:val="28"/>
        </w:rPr>
        <w:t>При вводе ценового предложения Автоматизированная система Оператора электронной площадки (далее – АС Оператора) запрашивает подтверждение вводимой информации и в случае несоответствия информации требованиям регламента АО «ЕЭТП» и условиям, указанным в извещении о проведении аукциона, выдает предупреждение и отклоняет такое ценовое предложение. При подтверждении вводимой информации АС Оператора электронной площадки информирует Участника аукциона о сделанном предложении с указанием того, что предложение является лучшим предложением цены договора на данный момент, либо лучшим предложением данного Участника.</w:t>
      </w:r>
    </w:p>
    <w:p w:rsidR="00421526" w:rsidRDefault="00421526" w:rsidP="004215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4.6.  </w:t>
      </w:r>
      <w:r>
        <w:rPr>
          <w:rFonts w:eastAsiaTheme="minorHAnsi"/>
          <w:sz w:val="28"/>
          <w:szCs w:val="28"/>
          <w:lang w:eastAsia="en-US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421526" w:rsidRDefault="00421526" w:rsidP="004215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421526" w:rsidRDefault="00421526" w:rsidP="004215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421526" w:rsidRDefault="00421526" w:rsidP="00421526">
      <w:pPr>
        <w:pStyle w:val="a6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4.7. Каждое ценовое предложение, подаваемое в ходе процедуры, подписывается ЭП.</w:t>
      </w:r>
    </w:p>
    <w:p w:rsidR="00421526" w:rsidRDefault="00421526" w:rsidP="0042152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4.8. В случае принятия предложения о цене договора такое предложение включается в реестр предложений о цене договора данного аукциона.</w:t>
      </w:r>
    </w:p>
    <w:p w:rsidR="00421526" w:rsidRDefault="00421526" w:rsidP="0042152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4.9. Электронный журнал проведения аукциона размещается АС Оператора электронной площадки в открытой и закрытой части электронной площадки в течение 1 (одного) часа с момента окончания аукциона.</w:t>
      </w:r>
    </w:p>
    <w:p w:rsidR="00421526" w:rsidRDefault="00421526" w:rsidP="0042152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4.10. Подписание и публикация Организатором аукциона протокола о результатах аукциона проводятся в день проведения аукциона, указанный в извещении.</w:t>
      </w:r>
    </w:p>
    <w:p w:rsidR="00421526" w:rsidRDefault="00421526" w:rsidP="00421526">
      <w:pPr>
        <w:pStyle w:val="a6"/>
        <w:ind w:left="0"/>
        <w:jc w:val="both"/>
        <w:rPr>
          <w:sz w:val="24"/>
          <w:szCs w:val="24"/>
        </w:rPr>
      </w:pPr>
    </w:p>
    <w:p w:rsidR="00421526" w:rsidRDefault="00421526" w:rsidP="00421526">
      <w:pPr>
        <w:pStyle w:val="a6"/>
        <w:ind w:left="0"/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b/>
          <w:sz w:val="28"/>
          <w:szCs w:val="28"/>
        </w:rPr>
        <w:t>Предмет аукциона, начальная цена предмета аукциона, шаг аукциона, размер задатка:</w:t>
      </w:r>
    </w:p>
    <w:p w:rsidR="00421526" w:rsidRDefault="00421526" w:rsidP="00421526">
      <w:pPr>
        <w:pStyle w:val="a6"/>
        <w:ind w:left="0"/>
        <w:jc w:val="both"/>
        <w:rPr>
          <w:sz w:val="28"/>
          <w:szCs w:val="28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4144"/>
        <w:gridCol w:w="5485"/>
      </w:tblGrid>
      <w:tr w:rsidR="00421526" w:rsidTr="00421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Default="0042152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Default="00421526" w:rsidP="00AE5322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Российская Федерация, Ивановская область, Тейковский муниципальный район, Новолеушинское сельское поселение, </w:t>
            </w:r>
            <w:r w:rsidR="00AE5322">
              <w:rPr>
                <w:sz w:val="28"/>
                <w:szCs w:val="28"/>
                <w:lang w:eastAsia="en-US"/>
              </w:rPr>
              <w:t>село Новое Леушино</w:t>
            </w:r>
            <w:r>
              <w:rPr>
                <w:sz w:val="28"/>
                <w:szCs w:val="28"/>
                <w:lang w:eastAsia="en-US"/>
              </w:rPr>
              <w:t>, ул</w:t>
            </w:r>
            <w:r w:rsidR="00AE5322">
              <w:rPr>
                <w:sz w:val="28"/>
                <w:szCs w:val="28"/>
                <w:lang w:eastAsia="en-US"/>
              </w:rPr>
              <w:t>ица Баумана</w:t>
            </w:r>
            <w:r>
              <w:rPr>
                <w:sz w:val="28"/>
                <w:szCs w:val="28"/>
                <w:lang w:eastAsia="en-US"/>
              </w:rPr>
              <w:t xml:space="preserve">, земельный участок </w:t>
            </w:r>
            <w:r w:rsidR="00AE5322"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421526" w:rsidTr="00421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Default="0042152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Категория земель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Default="0042152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Земли населенных пунктов</w:t>
            </w:r>
          </w:p>
        </w:tc>
      </w:tr>
      <w:tr w:rsidR="00421526" w:rsidTr="00421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Default="0042152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Default="00421526" w:rsidP="00AE5322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37:18:020</w:t>
            </w:r>
            <w:r w:rsidR="00AE5322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01:4</w:t>
            </w:r>
            <w:r w:rsidR="00AE5322">
              <w:rPr>
                <w:sz w:val="28"/>
                <w:szCs w:val="28"/>
                <w:lang w:eastAsia="en-US"/>
              </w:rPr>
              <w:t>32</w:t>
            </w:r>
          </w:p>
        </w:tc>
      </w:tr>
      <w:tr w:rsidR="00421526" w:rsidTr="00421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Default="0042152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Default="00AE5322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565</w:t>
            </w:r>
            <w:r w:rsidR="00421526">
              <w:rPr>
                <w:sz w:val="28"/>
                <w:szCs w:val="28"/>
                <w:lang w:eastAsia="en-US"/>
              </w:rPr>
              <w:t xml:space="preserve"> кв.м.</w:t>
            </w:r>
          </w:p>
        </w:tc>
      </w:tr>
      <w:tr w:rsidR="00421526" w:rsidTr="00421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Default="0042152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разрешенного 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Default="0042152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ведения личного подсобного хозяйства</w:t>
            </w:r>
          </w:p>
        </w:tc>
      </w:tr>
      <w:tr w:rsidR="00421526" w:rsidTr="00421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Default="0042152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Pr="0054615D" w:rsidRDefault="004215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4615D">
              <w:rPr>
                <w:sz w:val="28"/>
                <w:szCs w:val="28"/>
                <w:lang w:eastAsia="en-US"/>
              </w:rPr>
              <w:t>Технологическое присоединение объекта к электрическим сетям Тейковский район электрических сетей филиала ПАО «Россети Центр и Приволжье»-«Ивэнерго» на земельном участке возможно с мощностью не более 15 кВт</w:t>
            </w:r>
            <w:r w:rsidR="0054615D" w:rsidRPr="0054615D">
              <w:rPr>
                <w:sz w:val="28"/>
                <w:szCs w:val="28"/>
                <w:lang w:eastAsia="en-US"/>
              </w:rPr>
              <w:t xml:space="preserve"> на напряжение 0,4 кВ</w:t>
            </w:r>
            <w:r w:rsidRPr="0054615D">
              <w:rPr>
                <w:sz w:val="28"/>
                <w:szCs w:val="28"/>
                <w:lang w:eastAsia="en-US"/>
              </w:rPr>
              <w:t>.</w:t>
            </w:r>
            <w:r w:rsidR="005735B9" w:rsidRPr="0054615D">
              <w:rPr>
                <w:sz w:val="28"/>
                <w:szCs w:val="28"/>
                <w:lang w:eastAsia="en-US"/>
              </w:rPr>
              <w:t xml:space="preserve"> </w:t>
            </w:r>
          </w:p>
          <w:p w:rsidR="00004BF7" w:rsidRPr="0054615D" w:rsidRDefault="00546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4615D">
              <w:rPr>
                <w:sz w:val="28"/>
                <w:szCs w:val="28"/>
              </w:rPr>
              <w:t>Технологическое присоединение к</w:t>
            </w:r>
            <w:r w:rsidR="0092018A" w:rsidRPr="0054615D">
              <w:rPr>
                <w:sz w:val="28"/>
                <w:szCs w:val="28"/>
              </w:rPr>
              <w:t xml:space="preserve"> сетям газораспределения возможно.</w:t>
            </w:r>
          </w:p>
          <w:p w:rsidR="00421526" w:rsidRPr="0054615D" w:rsidRDefault="004215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54615D">
              <w:rPr>
                <w:sz w:val="28"/>
                <w:szCs w:val="28"/>
                <w:lang w:eastAsia="en-US"/>
              </w:rPr>
              <w:t>Возможность подключения к централизованным сетям водоснабжения и водоотведения не имеется.</w:t>
            </w:r>
          </w:p>
        </w:tc>
      </w:tr>
      <w:tr w:rsidR="00421526" w:rsidTr="00421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Default="0042152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Начальная цена предмета аукциона по продаже земельного участка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Default="00F43275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105 000,00</w:t>
            </w:r>
            <w:r w:rsidR="00421526">
              <w:rPr>
                <w:sz w:val="28"/>
                <w:szCs w:val="28"/>
                <w:lang w:eastAsia="en-US"/>
              </w:rPr>
              <w:t xml:space="preserve"> рублей</w:t>
            </w:r>
          </w:p>
        </w:tc>
      </w:tr>
      <w:tr w:rsidR="00421526" w:rsidTr="00421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Default="0042152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Шаг аукциона </w:t>
            </w:r>
          </w:p>
          <w:p w:rsidR="00421526" w:rsidRDefault="0042152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(3% начальной цены)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Default="00F43275" w:rsidP="00F43275">
            <w:pPr>
              <w:pStyle w:val="a6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3 150,00</w:t>
            </w:r>
            <w:r w:rsidR="00421526">
              <w:rPr>
                <w:sz w:val="28"/>
                <w:szCs w:val="28"/>
                <w:lang w:eastAsia="en-US"/>
              </w:rPr>
              <w:t xml:space="preserve"> рубл</w:t>
            </w:r>
            <w:r>
              <w:rPr>
                <w:sz w:val="28"/>
                <w:szCs w:val="28"/>
                <w:lang w:eastAsia="en-US"/>
              </w:rPr>
              <w:t>ей</w:t>
            </w:r>
          </w:p>
        </w:tc>
      </w:tr>
      <w:tr w:rsidR="00421526" w:rsidTr="00421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Default="0042152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421526" w:rsidRDefault="00421526">
            <w:pPr>
              <w:pStyle w:val="a6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(20% от начальной цены)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Default="00F43275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21 000,00</w:t>
            </w:r>
            <w:r w:rsidR="00421526">
              <w:rPr>
                <w:sz w:val="28"/>
                <w:szCs w:val="28"/>
                <w:lang w:eastAsia="en-US"/>
              </w:rPr>
              <w:t xml:space="preserve"> рублей</w:t>
            </w:r>
          </w:p>
        </w:tc>
      </w:tr>
      <w:tr w:rsidR="00421526" w:rsidTr="00421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Default="0042152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Ограничения и обременения в пользовании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26" w:rsidRDefault="0042152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Нет </w:t>
            </w:r>
          </w:p>
        </w:tc>
      </w:tr>
    </w:tbl>
    <w:p w:rsidR="00421526" w:rsidRDefault="00421526" w:rsidP="00421526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Внесение и возврат задатка: 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Заявителем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внесения задатка на участие в аукционе в электронной форме оператор электронной площадки при аккредитации Заявителя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Заявителю реквизиты этого счета.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момента подачи заявки на участие в аукционе в электронной форме Заявитель должен произвести перечисление средств как минимум в размере задатка для участия в аукционе со своего расчетного счета на новый открытый у оператора электронной площадки счет для проведения операций по обеспечению участия в аукционе. </w:t>
      </w:r>
    </w:p>
    <w:p w:rsidR="00421526" w:rsidRDefault="00421526" w:rsidP="00421526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15" w:history="1">
        <w:r>
          <w:rPr>
            <w:rStyle w:val="a7"/>
            <w:rFonts w:eastAsiaTheme="minorHAnsi"/>
            <w:sz w:val="28"/>
            <w:szCs w:val="28"/>
            <w:lang w:eastAsia="en-US"/>
          </w:rPr>
          <w:t>пунктами 13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a7"/>
            <w:rFonts w:eastAsiaTheme="minorHAnsi"/>
            <w:sz w:val="28"/>
            <w:szCs w:val="28"/>
            <w:lang w:eastAsia="en-US"/>
          </w:rPr>
          <w:t>14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a7"/>
            <w:rFonts w:eastAsiaTheme="minorHAnsi"/>
            <w:sz w:val="28"/>
            <w:szCs w:val="28"/>
            <w:lang w:eastAsia="en-US"/>
          </w:rPr>
          <w:t>20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a7"/>
            <w:rFonts w:eastAsiaTheme="minorHAnsi"/>
            <w:sz w:val="28"/>
            <w:szCs w:val="28"/>
            <w:lang w:eastAsia="en-US"/>
          </w:rPr>
          <w:t>25 статьи 39.12</w:t>
        </w:r>
      </w:hyperlink>
      <w:r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( 1% от начальной цены договора, но не более 5000 рублей без учета НДС).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возможности установления Организатором факта поступления задатка АС Оператора, при наличии соответствующих условий внесения задатка, указанных в извещении, осуществляет на Лицевом счете Заявителя блокировку денежных средств в размере задатка, предусмотренном извещением, при условии наличия на Лицевом счете этого Заявителя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необходимой суммы денежных средств, в отношении которой не осуществлено блокирование при участии в иных процедурах. При отсутствии денежных средств на Лицевом счете Заявителя в размере задатка, предусмотренном извещением, Оператор направляет Заявителю соответствующее уведомление о необходимости пополнения Лицевого счета.  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Возврат задатка осуществляется в течение 3 (трех) рабочих дней со дня отзыва заявки на участие в аукционе. АС Оператора автоматически прекращает блокирование денежных средств Заявителя. Если заявка на участие в аукционе отозвана позднее даты окончания приема заявок, или Участник аукциона не стал победителем, то блокирование денежных средств в размере задатка автоматически прекращается АС Оператора в течении 3 (трех) рабочих дней со дня подписания протокола о результатах аукциона. В случае возврата заявки на участие в аукционе, поданной позже установленного срока окончания подачи заявок, или в случае, если Заявитель, подавший заявку на участие в аукционе, не был допущен к участию в аукционе, то блокирование денежных средств такого Заявителя в размере задатка автоматически прекращается АС Оператора в течение 3 (трех) рабочих дней со дня подписания протокола рассмотрения заявок на участие в аукционе.</w:t>
      </w:r>
    </w:p>
    <w:p w:rsidR="00421526" w:rsidRDefault="00421526" w:rsidP="00421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Задаток, внесенный лицом, признанным победителем аукциона или задаток, внесенный иным лицом, с которым договор купли-продажи земельного участка заключается в соответствии с </w:t>
      </w:r>
      <w:hyperlink r:id="rId19" w:history="1">
        <w:r>
          <w:rPr>
            <w:rStyle w:val="a7"/>
            <w:sz w:val="28"/>
            <w:szCs w:val="28"/>
          </w:rPr>
          <w:t>пунктом 13</w:t>
        </w:r>
      </w:hyperlink>
      <w:r>
        <w:rPr>
          <w:sz w:val="28"/>
          <w:szCs w:val="28"/>
        </w:rPr>
        <w:t xml:space="preserve">, </w:t>
      </w:r>
      <w:hyperlink r:id="rId20" w:history="1">
        <w:r>
          <w:rPr>
            <w:rStyle w:val="a7"/>
            <w:sz w:val="28"/>
            <w:szCs w:val="28"/>
          </w:rPr>
          <w:t>14</w:t>
        </w:r>
      </w:hyperlink>
      <w:r>
        <w:rPr>
          <w:sz w:val="28"/>
          <w:szCs w:val="28"/>
        </w:rPr>
        <w:t xml:space="preserve"> или </w:t>
      </w:r>
      <w:hyperlink r:id="rId21" w:history="1">
        <w:r>
          <w:rPr>
            <w:rStyle w:val="a7"/>
            <w:sz w:val="28"/>
            <w:szCs w:val="28"/>
          </w:rPr>
          <w:t>20</w:t>
        </w:r>
      </w:hyperlink>
      <w:r>
        <w:rPr>
          <w:sz w:val="28"/>
          <w:szCs w:val="28"/>
        </w:rPr>
        <w:t xml:space="preserve"> ст. 39.12 Земельного Кодекса Российской Федерации, засчитываются в оплату за земельный участок.  Задаток, внесенный лицом, не заключившим в установленном настоящей статьей порядке договор купли-продажи земельного участка, вследствие уклонения от заключения указанного договора, не возвращается.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заявки на участие в аукционе, порядок и адрес приема заявок, дата и время начала и окончания приема заявок на участие в аукционе: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Форма заявки на участие в аукционе приведены в приложении № 1 к настоящему извещению.</w:t>
      </w:r>
    </w:p>
    <w:p w:rsidR="00421526" w:rsidRDefault="00421526" w:rsidP="0042152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Дата начала приема заявок на участие в аукционе</w:t>
      </w:r>
      <w:r w:rsidRPr="002622DB">
        <w:rPr>
          <w:sz w:val="28"/>
          <w:szCs w:val="28"/>
        </w:rPr>
        <w:t xml:space="preserve">: </w:t>
      </w:r>
      <w:r w:rsidR="002622DB" w:rsidRPr="002622DB">
        <w:rPr>
          <w:sz w:val="28"/>
          <w:szCs w:val="28"/>
        </w:rPr>
        <w:t>13</w:t>
      </w:r>
      <w:r w:rsidRPr="002622DB">
        <w:rPr>
          <w:sz w:val="28"/>
          <w:szCs w:val="28"/>
        </w:rPr>
        <w:t>.0</w:t>
      </w:r>
      <w:r w:rsidR="00A9130D" w:rsidRPr="002622DB">
        <w:rPr>
          <w:sz w:val="28"/>
          <w:szCs w:val="28"/>
        </w:rPr>
        <w:t>5</w:t>
      </w:r>
      <w:r w:rsidRPr="002622DB">
        <w:rPr>
          <w:sz w:val="28"/>
          <w:szCs w:val="28"/>
        </w:rPr>
        <w:t>.202</w:t>
      </w:r>
      <w:r w:rsidR="00C3336E" w:rsidRPr="002622D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 08 час. 00 мин.</w:t>
      </w:r>
      <w:r>
        <w:rPr>
          <w:bCs/>
          <w:sz w:val="28"/>
          <w:szCs w:val="28"/>
        </w:rPr>
        <w:t xml:space="preserve">   </w:t>
      </w:r>
    </w:p>
    <w:p w:rsidR="00421526" w:rsidRDefault="00421526" w:rsidP="0042152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Дата окончания приема заявок на участие в аукционе: </w:t>
      </w:r>
      <w:r w:rsidR="002622DB" w:rsidRPr="002622DB">
        <w:rPr>
          <w:sz w:val="28"/>
          <w:szCs w:val="28"/>
        </w:rPr>
        <w:t>26</w:t>
      </w:r>
      <w:r w:rsidRPr="002622DB">
        <w:rPr>
          <w:sz w:val="28"/>
          <w:szCs w:val="28"/>
        </w:rPr>
        <w:t>.0</w:t>
      </w:r>
      <w:r w:rsidR="002622DB" w:rsidRPr="002622DB">
        <w:rPr>
          <w:sz w:val="28"/>
          <w:szCs w:val="28"/>
        </w:rPr>
        <w:t>5</w:t>
      </w:r>
      <w:r w:rsidRPr="002622DB">
        <w:rPr>
          <w:sz w:val="28"/>
          <w:szCs w:val="28"/>
        </w:rPr>
        <w:t>.202</w:t>
      </w:r>
      <w:r w:rsidR="00C3336E" w:rsidRPr="002622DB">
        <w:rPr>
          <w:sz w:val="28"/>
          <w:szCs w:val="28"/>
        </w:rPr>
        <w:t>5</w:t>
      </w:r>
      <w:r w:rsidRPr="002622D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до 17 час. 00 мин</w:t>
      </w:r>
      <w:r>
        <w:rPr>
          <w:sz w:val="24"/>
          <w:szCs w:val="24"/>
        </w:rPr>
        <w:t>.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Дата рассмотрения заявок на участие в </w:t>
      </w:r>
      <w:r w:rsidRPr="002622DB">
        <w:rPr>
          <w:sz w:val="28"/>
          <w:szCs w:val="28"/>
        </w:rPr>
        <w:t xml:space="preserve">аукционе: </w:t>
      </w:r>
      <w:r w:rsidR="002622DB" w:rsidRPr="002622DB">
        <w:rPr>
          <w:sz w:val="28"/>
          <w:szCs w:val="28"/>
        </w:rPr>
        <w:t>27</w:t>
      </w:r>
      <w:r w:rsidRPr="002622DB">
        <w:rPr>
          <w:sz w:val="28"/>
          <w:szCs w:val="28"/>
        </w:rPr>
        <w:t>.0</w:t>
      </w:r>
      <w:r w:rsidR="002622DB" w:rsidRPr="002622DB">
        <w:rPr>
          <w:sz w:val="28"/>
          <w:szCs w:val="28"/>
        </w:rPr>
        <w:t>5</w:t>
      </w:r>
      <w:r w:rsidRPr="002622DB">
        <w:rPr>
          <w:sz w:val="28"/>
          <w:szCs w:val="28"/>
        </w:rPr>
        <w:t>.202</w:t>
      </w:r>
      <w:r w:rsidR="00C3336E" w:rsidRPr="002622DB">
        <w:rPr>
          <w:sz w:val="28"/>
          <w:szCs w:val="28"/>
        </w:rPr>
        <w:t>5</w:t>
      </w:r>
      <w:r w:rsidRPr="002622DB">
        <w:rPr>
          <w:sz w:val="28"/>
          <w:szCs w:val="28"/>
        </w:rPr>
        <w:t xml:space="preserve"> год</w:t>
      </w:r>
      <w:r>
        <w:rPr>
          <w:sz w:val="28"/>
          <w:szCs w:val="28"/>
        </w:rPr>
        <w:t>а.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заявка на участие в аукционе по установленной в извещении о проведении аукциона форме (приложение №1);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копии документов, удостоверяющих личность заявителя (для граждан);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rStyle w:val="a7"/>
          <w:lang w:eastAsia="en-US"/>
        </w:rPr>
      </w:pPr>
      <w:r>
        <w:rPr>
          <w:sz w:val="28"/>
          <w:szCs w:val="28"/>
        </w:rPr>
        <w:t xml:space="preserve">Заявитель подает заявку на участие в аукционе на сайте электронной площадки </w:t>
      </w:r>
      <w:hyperlink r:id="rId22" w:history="1">
        <w:r>
          <w:rPr>
            <w:rStyle w:val="a7"/>
            <w:sz w:val="28"/>
            <w:szCs w:val="28"/>
            <w:lang w:eastAsia="en-US"/>
          </w:rPr>
          <w:t>http://roseltorg.ru</w:t>
        </w:r>
      </w:hyperlink>
      <w:r>
        <w:rPr>
          <w:rStyle w:val="a7"/>
          <w:sz w:val="28"/>
          <w:szCs w:val="28"/>
          <w:lang w:eastAsia="en-US"/>
        </w:rPr>
        <w:t xml:space="preserve"> в установленные в извещении срок начала и окончания приема заявок. Заявки направляются Заявителями в АС Оператора в форме электронных документов, подписанных с помощью ЭП. Один Заявитель вправе подать только одну заявку. 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rStyle w:val="a7"/>
          <w:sz w:val="28"/>
          <w:szCs w:val="28"/>
          <w:lang w:eastAsia="en-US"/>
        </w:rPr>
      </w:pPr>
      <w:r>
        <w:rPr>
          <w:rStyle w:val="a7"/>
          <w:sz w:val="28"/>
          <w:szCs w:val="28"/>
          <w:lang w:eastAsia="en-US"/>
        </w:rPr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rStyle w:val="a7"/>
          <w:sz w:val="28"/>
          <w:szCs w:val="28"/>
          <w:lang w:eastAsia="en-US"/>
        </w:rPr>
      </w:pPr>
      <w:r>
        <w:rPr>
          <w:rStyle w:val="a7"/>
          <w:sz w:val="28"/>
          <w:szCs w:val="28"/>
          <w:lang w:eastAsia="en-US"/>
        </w:rPr>
        <w:t>Заявка на участие в процедуре отклоняется Оператором электронной площадки: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rStyle w:val="a7"/>
          <w:sz w:val="28"/>
          <w:szCs w:val="28"/>
          <w:lang w:eastAsia="en-US"/>
        </w:rPr>
      </w:pPr>
      <w:r>
        <w:rPr>
          <w:rStyle w:val="a7"/>
          <w:sz w:val="28"/>
          <w:szCs w:val="28"/>
          <w:lang w:eastAsia="en-US"/>
        </w:rPr>
        <w:t>- в случае, если заявка не подписана ЭП или подписана ЭП лица, не имеющего соответствующих полномочий;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rStyle w:val="a7"/>
          <w:sz w:val="28"/>
          <w:szCs w:val="28"/>
          <w:lang w:eastAsia="en-US"/>
        </w:rPr>
      </w:pPr>
      <w:r>
        <w:rPr>
          <w:rStyle w:val="a7"/>
          <w:sz w:val="28"/>
          <w:szCs w:val="28"/>
          <w:lang w:eastAsia="en-US"/>
        </w:rPr>
        <w:t>- в случае, если заявка направлена после окончания срока подачи заявок;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rStyle w:val="a7"/>
          <w:sz w:val="28"/>
          <w:szCs w:val="28"/>
          <w:lang w:eastAsia="en-US"/>
        </w:rPr>
      </w:pPr>
      <w:r>
        <w:rPr>
          <w:rStyle w:val="a7"/>
          <w:sz w:val="28"/>
          <w:szCs w:val="28"/>
          <w:lang w:eastAsia="en-US"/>
        </w:rPr>
        <w:t>- при подаче заявки на участие в аукционе в случае отсутствия на Лицевом счете Претендента незаблокированных денежных средств в размере, предусмотренном в извещении и необходимом для обеспечения участия в ней;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rStyle w:val="a7"/>
          <w:sz w:val="28"/>
          <w:szCs w:val="28"/>
          <w:lang w:eastAsia="en-US"/>
        </w:rPr>
      </w:pPr>
      <w:r>
        <w:rPr>
          <w:rStyle w:val="a7"/>
          <w:sz w:val="28"/>
          <w:szCs w:val="28"/>
          <w:lang w:eastAsia="en-US"/>
        </w:rPr>
        <w:t xml:space="preserve">- в иных случаях, установленных действующим законодательством. 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заявок.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не допускается к участию в аукционе в следующих случаях: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 поступление задатка на дату рассмотрения заявок на участие в аукционе;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аукциона.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аукциона оформляются протоколом, который составляется в двух экземплярах. Один экземпляр протокола передается Победителю аукциона, а второй остается у Организатора аукциона. Победителем аукциона признается Участник аукциона, предложивший наибольшую цену за земельный участок.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Аукцион признается несостоявшимся в случаях, если: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аукционе участвовал только один участник или при проведении аукциона не присутствовал ни один из участников аукциона, либо в случае, если в течение времени проведения аукциона на сервере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1526" w:rsidRDefault="00421526" w:rsidP="00421526">
      <w:pPr>
        <w:pStyle w:val="a8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Проект договора купли-продажи земельного участка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приведен в приложении №2 к настоящему извещению.</w:t>
      </w:r>
    </w:p>
    <w:p w:rsidR="00421526" w:rsidRDefault="00421526" w:rsidP="00421526">
      <w:pPr>
        <w:pStyle w:val="a8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Осмотр земельного участка осуществляется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претендентами самостоятельно.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сведения по вопросу проведения аукциона по продаже земельного участка в электронной форме, осмотра земельного участка на местности можно получить по адресу: 155051 Ивановская область, Тейковский район, с. Новое Леушино, пл. Ленина, д. 12, телефон  8(49343) 4-90-10.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1526" w:rsidRDefault="00421526" w:rsidP="0042152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/>
    <w:p w:rsidR="00421526" w:rsidRDefault="00421526">
      <w:bookmarkStart w:id="0" w:name="_GoBack"/>
      <w:bookmarkEnd w:id="0"/>
    </w:p>
    <w:sectPr w:rsidR="00421526" w:rsidSect="00421526">
      <w:pgSz w:w="11906" w:h="16838"/>
      <w:pgMar w:top="567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526" w:rsidRDefault="00421526" w:rsidP="00421526">
      <w:r>
        <w:separator/>
      </w:r>
    </w:p>
  </w:endnote>
  <w:endnote w:type="continuationSeparator" w:id="0">
    <w:p w:rsidR="00421526" w:rsidRDefault="00421526" w:rsidP="0042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526" w:rsidRDefault="00421526" w:rsidP="00421526">
      <w:r>
        <w:separator/>
      </w:r>
    </w:p>
  </w:footnote>
  <w:footnote w:type="continuationSeparator" w:id="0">
    <w:p w:rsidR="00421526" w:rsidRDefault="00421526" w:rsidP="00421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54029CC"/>
    <w:multiLevelType w:val="multilevel"/>
    <w:tmpl w:val="5266A0C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0F207BB1"/>
    <w:multiLevelType w:val="hybridMultilevel"/>
    <w:tmpl w:val="FF9A6090"/>
    <w:lvl w:ilvl="0" w:tplc="F5985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ED2AD3"/>
    <w:multiLevelType w:val="hybridMultilevel"/>
    <w:tmpl w:val="E77C312C"/>
    <w:lvl w:ilvl="0" w:tplc="0E24E6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530652EF"/>
    <w:multiLevelType w:val="multilevel"/>
    <w:tmpl w:val="935A8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53C0422A"/>
    <w:multiLevelType w:val="hybridMultilevel"/>
    <w:tmpl w:val="A07E7C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B499F"/>
    <w:multiLevelType w:val="multilevel"/>
    <w:tmpl w:val="4A0C21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sz w:val="24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6A922E1B"/>
    <w:multiLevelType w:val="hybridMultilevel"/>
    <w:tmpl w:val="4B008D16"/>
    <w:lvl w:ilvl="0" w:tplc="1D967EFE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04"/>
    <w:rsid w:val="00004BF7"/>
    <w:rsid w:val="00017A39"/>
    <w:rsid w:val="00017CFC"/>
    <w:rsid w:val="0008387C"/>
    <w:rsid w:val="00227519"/>
    <w:rsid w:val="0026083D"/>
    <w:rsid w:val="002622DB"/>
    <w:rsid w:val="0027178A"/>
    <w:rsid w:val="003D060B"/>
    <w:rsid w:val="00421526"/>
    <w:rsid w:val="00444436"/>
    <w:rsid w:val="00452CBA"/>
    <w:rsid w:val="00471120"/>
    <w:rsid w:val="004A7604"/>
    <w:rsid w:val="004B61B7"/>
    <w:rsid w:val="004C3AFD"/>
    <w:rsid w:val="0054615D"/>
    <w:rsid w:val="005735B9"/>
    <w:rsid w:val="006D1FA1"/>
    <w:rsid w:val="006E1423"/>
    <w:rsid w:val="006E6129"/>
    <w:rsid w:val="006F31CF"/>
    <w:rsid w:val="00765EE6"/>
    <w:rsid w:val="00782F70"/>
    <w:rsid w:val="00790011"/>
    <w:rsid w:val="007A056E"/>
    <w:rsid w:val="007A06DC"/>
    <w:rsid w:val="00897536"/>
    <w:rsid w:val="008C7B6A"/>
    <w:rsid w:val="008E1DA2"/>
    <w:rsid w:val="00900FC6"/>
    <w:rsid w:val="0092018A"/>
    <w:rsid w:val="00922DEF"/>
    <w:rsid w:val="00980456"/>
    <w:rsid w:val="00987117"/>
    <w:rsid w:val="00A62C31"/>
    <w:rsid w:val="00A9130D"/>
    <w:rsid w:val="00AC769E"/>
    <w:rsid w:val="00AD3130"/>
    <w:rsid w:val="00AE5322"/>
    <w:rsid w:val="00B55EDC"/>
    <w:rsid w:val="00B966D5"/>
    <w:rsid w:val="00BA3FA6"/>
    <w:rsid w:val="00C17F36"/>
    <w:rsid w:val="00C20AF4"/>
    <w:rsid w:val="00C301D1"/>
    <w:rsid w:val="00C3336E"/>
    <w:rsid w:val="00C678B1"/>
    <w:rsid w:val="00CA3E45"/>
    <w:rsid w:val="00D064C0"/>
    <w:rsid w:val="00D3741B"/>
    <w:rsid w:val="00D45469"/>
    <w:rsid w:val="00DD4FE3"/>
    <w:rsid w:val="00DF2746"/>
    <w:rsid w:val="00E86A65"/>
    <w:rsid w:val="00EA1EB0"/>
    <w:rsid w:val="00ED2F0D"/>
    <w:rsid w:val="00EE316D"/>
    <w:rsid w:val="00F43275"/>
    <w:rsid w:val="00F458A8"/>
    <w:rsid w:val="00F466A9"/>
    <w:rsid w:val="00FB4CEA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3E1D1-CD47-41D5-B9E7-898AB9C0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1526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AD3130"/>
    <w:rPr>
      <w:rFonts w:ascii="Calibri" w:hAnsi="Calibri" w:cs="Calibri"/>
      <w:sz w:val="24"/>
      <w:szCs w:val="32"/>
      <w:lang w:val="en-US"/>
    </w:rPr>
  </w:style>
  <w:style w:type="paragraph" w:customStyle="1" w:styleId="1">
    <w:name w:val="Без интервала1"/>
    <w:basedOn w:val="a"/>
    <w:link w:val="NoSpacingChar"/>
    <w:rsid w:val="00AD3130"/>
    <w:rPr>
      <w:rFonts w:ascii="Calibri" w:eastAsiaTheme="minorHAnsi" w:hAnsi="Calibri" w:cs="Calibri"/>
      <w:sz w:val="24"/>
      <w:szCs w:val="32"/>
      <w:lang w:val="en-US" w:eastAsia="en-US"/>
    </w:rPr>
  </w:style>
  <w:style w:type="paragraph" w:styleId="a3">
    <w:name w:val="No Spacing"/>
    <w:uiPriority w:val="1"/>
    <w:qFormat/>
    <w:rsid w:val="00AD3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2C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D060B"/>
    <w:pPr>
      <w:ind w:left="720"/>
      <w:contextualSpacing/>
    </w:pPr>
  </w:style>
  <w:style w:type="paragraph" w:customStyle="1" w:styleId="ConsPlusNormal">
    <w:name w:val="ConsPlusNormal"/>
    <w:rsid w:val="003D0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2 Знак"/>
    <w:link w:val="22"/>
    <w:rsid w:val="00782F70"/>
    <w:rPr>
      <w:rFonts w:eastAsia="Calibri"/>
    </w:rPr>
  </w:style>
  <w:style w:type="paragraph" w:styleId="22">
    <w:name w:val="Body Text 2"/>
    <w:basedOn w:val="a"/>
    <w:link w:val="21"/>
    <w:unhideWhenUsed/>
    <w:rsid w:val="00782F70"/>
    <w:pPr>
      <w:widowControl w:val="0"/>
      <w:autoSpaceDE w:val="0"/>
      <w:autoSpaceDN w:val="0"/>
      <w:adjustRightInd w:val="0"/>
      <w:spacing w:after="120" w:line="480" w:lineRule="auto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782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421526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421526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semiHidden/>
    <w:rsid w:val="00421526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4215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rsid w:val="00421526"/>
    <w:rPr>
      <w:vertAlign w:val="superscript"/>
    </w:rPr>
  </w:style>
  <w:style w:type="paragraph" w:styleId="ac">
    <w:name w:val="footnote text"/>
    <w:basedOn w:val="a"/>
    <w:link w:val="ad"/>
    <w:rsid w:val="00421526"/>
    <w:pPr>
      <w:suppressAutoHyphens/>
    </w:pPr>
    <w:rPr>
      <w:lang w:val="x-none" w:eastAsia="zh-CN"/>
    </w:rPr>
  </w:style>
  <w:style w:type="character" w:customStyle="1" w:styleId="ad">
    <w:name w:val="Текст сноски Знак"/>
    <w:basedOn w:val="a0"/>
    <w:link w:val="ac"/>
    <w:rsid w:val="0042152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20">
    <w:name w:val="Заголовок 2 Знак"/>
    <w:basedOn w:val="a0"/>
    <w:link w:val="2"/>
    <w:semiHidden/>
    <w:rsid w:val="004215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0">
    <w:name w:val="Текст1"/>
    <w:basedOn w:val="a"/>
    <w:rsid w:val="00421526"/>
    <w:rPr>
      <w:rFonts w:ascii="Courier New" w:hAnsi="Courier New"/>
    </w:rPr>
  </w:style>
  <w:style w:type="paragraph" w:styleId="ae">
    <w:name w:val="Plain Text"/>
    <w:basedOn w:val="a"/>
    <w:link w:val="af"/>
    <w:rsid w:val="00421526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42152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808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9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4035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1291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9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0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4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070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742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7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60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6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9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eltorg.ru" TargetMode="External"/><Relationship Id="rId13" Type="http://schemas.openxmlformats.org/officeDocument/2006/relationships/hyperlink" Target="http://roseltorg.ru" TargetMode="External"/><Relationship Id="rId18" Type="http://schemas.openxmlformats.org/officeDocument/2006/relationships/hyperlink" Target="consultantplus://offline/ref=6D150AED0421992C46BBE6ACF4CF868D9216E011E7466A4E00B1BAD5EBDF4B7AD09560ECA188B40AC19457AB6F519883ED5AF73F681DE6B7h8U2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4B0EB33F7DA949723FB446E8903723633C081440272BE61C900B5F3B6CF180C7A88AE74EBrEREF" TargetMode="External"/><Relationship Id="rId7" Type="http://schemas.openxmlformats.org/officeDocument/2006/relationships/hyperlink" Target="http://torgi.gov.ru" TargetMode="External"/><Relationship Id="rId12" Type="http://schemas.openxmlformats.org/officeDocument/2006/relationships/hyperlink" Target="http://torgi.gov.ru" TargetMode="External"/><Relationship Id="rId17" Type="http://schemas.openxmlformats.org/officeDocument/2006/relationships/hyperlink" Target="consultantplus://offline/ref=6D150AED0421992C46BBE6ACF4CF868D9216E011E7466A4E00B1BAD5EBDF4B7AD09560EAA18BBD5D92DB56F72A018B82EB5AF53C74h1UC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D150AED0421992C46BBE6ACF4CF868D9216E011E7466A4E00B1BAD5EBDF4B7AD09560EBA889BD5D92DB56F72A018B82EB5AF53C74h1UCL" TargetMode="External"/><Relationship Id="rId20" Type="http://schemas.openxmlformats.org/officeDocument/2006/relationships/hyperlink" Target="consultantplus://offline/ref=54B0EB33F7DA949723FB446E8903723633C081440272BE61C900B5F3B6CF180C7A88AE75E2rERC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oseltorg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D150AED0421992C46BBE6ACF4CF868D9216E011E7466A4E00B1BAD5EBDF4B7AD09560EBA980BD5D92DB56F72A018B82EB5AF53C74h1UC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nlsp37@ivreg.ru" TargetMode="External"/><Relationship Id="rId19" Type="http://schemas.openxmlformats.org/officeDocument/2006/relationships/hyperlink" Target="consultantplus://offline/ref=54B0EB33F7DA949723FB446E8903723633C081440272BE61C900B5F3B6CF180C7A88AE75E3rER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oleushinskoe-r24.gosweb.gosuslugi.ru" TargetMode="External"/><Relationship Id="rId14" Type="http://schemas.openxmlformats.org/officeDocument/2006/relationships/hyperlink" Target="https://novoleushinskoe-r24.gosweb.gosuslugi.ru/ofitsialno/ekonomika/" TargetMode="External"/><Relationship Id="rId22" Type="http://schemas.openxmlformats.org/officeDocument/2006/relationships/hyperlink" Target="http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7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Главный Специалист</cp:lastModifiedBy>
  <cp:revision>15</cp:revision>
  <cp:lastPrinted>2025-05-06T11:41:00Z</cp:lastPrinted>
  <dcterms:created xsi:type="dcterms:W3CDTF">2024-04-08T20:19:00Z</dcterms:created>
  <dcterms:modified xsi:type="dcterms:W3CDTF">2025-05-12T11:51:00Z</dcterms:modified>
</cp:coreProperties>
</file>