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DC" w:rsidRDefault="004A07DC">
      <w:pPr>
        <w:pStyle w:val="ConsPlusTitlePage"/>
      </w:pPr>
      <w:r>
        <w:t xml:space="preserve">Документ предоставлен </w:t>
      </w:r>
      <w:hyperlink r:id="rId4" w:history="1">
        <w:r>
          <w:rPr>
            <w:color w:val="0000FF"/>
          </w:rPr>
          <w:t>КонсультантПлюс</w:t>
        </w:r>
      </w:hyperlink>
      <w:r>
        <w:br/>
      </w:r>
    </w:p>
    <w:p w:rsidR="004A07DC" w:rsidRDefault="004A07DC">
      <w:pPr>
        <w:pStyle w:val="ConsPlusNormal"/>
        <w:jc w:val="both"/>
      </w:pPr>
    </w:p>
    <w:p w:rsidR="004A07DC" w:rsidRDefault="004A07DC">
      <w:pPr>
        <w:pStyle w:val="ConsPlusTitle"/>
        <w:jc w:val="center"/>
      </w:pPr>
      <w:r>
        <w:t>ПРАВИТЕЛЬСТВО РОССИЙСКОЙ ФЕДЕРАЦИИ</w:t>
      </w:r>
    </w:p>
    <w:p w:rsidR="004A07DC" w:rsidRDefault="004A07DC">
      <w:pPr>
        <w:pStyle w:val="ConsPlusTitle"/>
        <w:jc w:val="center"/>
      </w:pPr>
    </w:p>
    <w:p w:rsidR="004A07DC" w:rsidRDefault="004A07DC">
      <w:pPr>
        <w:pStyle w:val="ConsPlusTitle"/>
        <w:jc w:val="center"/>
      </w:pPr>
      <w:r>
        <w:t>ПОСТАНОВЛЕНИЕ</w:t>
      </w:r>
    </w:p>
    <w:p w:rsidR="004A07DC" w:rsidRDefault="004A07DC">
      <w:pPr>
        <w:pStyle w:val="ConsPlusTitle"/>
        <w:jc w:val="center"/>
      </w:pPr>
      <w:r>
        <w:t>от 6 июня 1998 г. N 569</w:t>
      </w:r>
    </w:p>
    <w:p w:rsidR="004A07DC" w:rsidRDefault="004A07DC">
      <w:pPr>
        <w:pStyle w:val="ConsPlusTitle"/>
        <w:jc w:val="center"/>
      </w:pPr>
    </w:p>
    <w:p w:rsidR="004A07DC" w:rsidRDefault="004A07DC">
      <w:pPr>
        <w:pStyle w:val="ConsPlusTitle"/>
        <w:jc w:val="center"/>
      </w:pPr>
      <w:r>
        <w:t>ОБ УТВЕРЖДЕНИИ ПРАВИЛ КОМИССИОННОЙ ТОРГОВЛИ</w:t>
      </w:r>
    </w:p>
    <w:p w:rsidR="004A07DC" w:rsidRDefault="004A07DC">
      <w:pPr>
        <w:pStyle w:val="ConsPlusTitle"/>
        <w:jc w:val="center"/>
      </w:pPr>
      <w:r>
        <w:t>НЕПРОДОВОЛЬСТВЕННЫМИ ТОВАРАМИ</w:t>
      </w:r>
    </w:p>
    <w:p w:rsidR="004A07DC" w:rsidRDefault="004A07DC">
      <w:pPr>
        <w:pStyle w:val="ConsPlusNormal"/>
        <w:jc w:val="center"/>
      </w:pPr>
      <w:r>
        <w:t>Список изменяющих документов</w:t>
      </w:r>
    </w:p>
    <w:p w:rsidR="004A07DC" w:rsidRDefault="004A07DC">
      <w:pPr>
        <w:pStyle w:val="ConsPlusNormal"/>
        <w:jc w:val="center"/>
      </w:pPr>
      <w:r>
        <w:t xml:space="preserve">(в ред. Постановлений Правительства РФ от 12.10.1999 </w:t>
      </w:r>
      <w:hyperlink r:id="rId5" w:history="1">
        <w:r>
          <w:rPr>
            <w:color w:val="0000FF"/>
          </w:rPr>
          <w:t>N 1143,</w:t>
        </w:r>
      </w:hyperlink>
    </w:p>
    <w:p w:rsidR="004A07DC" w:rsidRDefault="004A07DC">
      <w:pPr>
        <w:pStyle w:val="ConsPlusNormal"/>
        <w:jc w:val="center"/>
      </w:pPr>
      <w:r>
        <w:t xml:space="preserve">от 22.02.2001 </w:t>
      </w:r>
      <w:hyperlink r:id="rId6" w:history="1">
        <w:r>
          <w:rPr>
            <w:color w:val="0000FF"/>
          </w:rPr>
          <w:t>N 144</w:t>
        </w:r>
      </w:hyperlink>
      <w:r>
        <w:t xml:space="preserve">, от 04.10.2012 </w:t>
      </w:r>
      <w:hyperlink r:id="rId7" w:history="1">
        <w:r>
          <w:rPr>
            <w:color w:val="0000FF"/>
          </w:rPr>
          <w:t>N 1007</w:t>
        </w:r>
      </w:hyperlink>
      <w:r>
        <w:t>)</w:t>
      </w:r>
    </w:p>
    <w:p w:rsidR="004A07DC" w:rsidRDefault="004A07DC">
      <w:pPr>
        <w:pStyle w:val="ConsPlusNormal"/>
      </w:pPr>
    </w:p>
    <w:p w:rsidR="004A07DC" w:rsidRDefault="004A07DC">
      <w:pPr>
        <w:pStyle w:val="ConsPlusNormal"/>
        <w:ind w:firstLine="540"/>
        <w:jc w:val="both"/>
      </w:pPr>
      <w:r>
        <w:t xml:space="preserve">В соответствии с </w:t>
      </w:r>
      <w:hyperlink r:id="rId8"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4A07DC" w:rsidRDefault="004A07DC">
      <w:pPr>
        <w:pStyle w:val="ConsPlusNormal"/>
        <w:ind w:firstLine="540"/>
        <w:jc w:val="both"/>
      </w:pPr>
      <w:r>
        <w:t xml:space="preserve">1. Утвердить прилагаемые </w:t>
      </w:r>
      <w:hyperlink w:anchor="P29" w:history="1">
        <w:r>
          <w:rPr>
            <w:color w:val="0000FF"/>
          </w:rPr>
          <w:t>Правила</w:t>
        </w:r>
      </w:hyperlink>
      <w:r>
        <w:t xml:space="preserve"> комиссионной торговли непродовольственными товарами.</w:t>
      </w:r>
    </w:p>
    <w:p w:rsidR="004A07DC" w:rsidRDefault="004A07DC">
      <w:pPr>
        <w:pStyle w:val="ConsPlusNormal"/>
        <w:ind w:firstLine="540"/>
        <w:jc w:val="both"/>
      </w:pPr>
      <w:r>
        <w:t xml:space="preserve">2. Признать утратившим силу </w:t>
      </w:r>
      <w:hyperlink r:id="rId9" w:history="1">
        <w:r>
          <w:rPr>
            <w:color w:val="0000FF"/>
          </w:rPr>
          <w:t>Постановление</w:t>
        </w:r>
      </w:hyperlink>
      <w:r>
        <w:t xml:space="preserve"> Правительства Российской Федерации от 26 сентября 1994 г. N 1090 "Об утверждении Правил комиссионной торговли непродовольственными товарами" (Собрание законодательства Российской Федерации, 1994, N 23, ст. 2569).</w:t>
      </w:r>
    </w:p>
    <w:p w:rsidR="004A07DC" w:rsidRDefault="004A07DC">
      <w:pPr>
        <w:pStyle w:val="ConsPlusNormal"/>
      </w:pPr>
    </w:p>
    <w:p w:rsidR="004A07DC" w:rsidRDefault="004A07DC">
      <w:pPr>
        <w:pStyle w:val="ConsPlusNormal"/>
        <w:jc w:val="right"/>
      </w:pPr>
      <w:r>
        <w:t>Председатель Правительства</w:t>
      </w:r>
    </w:p>
    <w:p w:rsidR="004A07DC" w:rsidRDefault="004A07DC">
      <w:pPr>
        <w:pStyle w:val="ConsPlusNormal"/>
        <w:jc w:val="right"/>
      </w:pPr>
      <w:r>
        <w:t>Российской Федерации</w:t>
      </w:r>
    </w:p>
    <w:p w:rsidR="004A07DC" w:rsidRDefault="004A07DC">
      <w:pPr>
        <w:pStyle w:val="ConsPlusNormal"/>
        <w:jc w:val="right"/>
      </w:pPr>
      <w:r>
        <w:t>С.КИРИЕНКО</w:t>
      </w:r>
    </w:p>
    <w:p w:rsidR="004A07DC" w:rsidRDefault="004A07DC">
      <w:pPr>
        <w:pStyle w:val="ConsPlusNormal"/>
      </w:pPr>
    </w:p>
    <w:p w:rsidR="004A07DC" w:rsidRDefault="004A07DC">
      <w:pPr>
        <w:pStyle w:val="ConsPlusNormal"/>
      </w:pPr>
    </w:p>
    <w:p w:rsidR="004A07DC" w:rsidRDefault="004A07DC">
      <w:pPr>
        <w:pStyle w:val="ConsPlusNormal"/>
      </w:pPr>
    </w:p>
    <w:p w:rsidR="004A07DC" w:rsidRDefault="004A07DC">
      <w:pPr>
        <w:pStyle w:val="ConsPlusNormal"/>
      </w:pPr>
    </w:p>
    <w:p w:rsidR="004A07DC" w:rsidRDefault="004A07DC">
      <w:pPr>
        <w:pStyle w:val="ConsPlusNormal"/>
      </w:pPr>
    </w:p>
    <w:p w:rsidR="004A07DC" w:rsidRDefault="004A07DC">
      <w:pPr>
        <w:pStyle w:val="ConsPlusNormal"/>
        <w:jc w:val="right"/>
      </w:pPr>
      <w:r>
        <w:t>Утверждены</w:t>
      </w:r>
    </w:p>
    <w:p w:rsidR="004A07DC" w:rsidRDefault="004A07DC">
      <w:pPr>
        <w:pStyle w:val="ConsPlusNormal"/>
        <w:jc w:val="right"/>
      </w:pPr>
      <w:r>
        <w:t>Постановлением Правительства</w:t>
      </w:r>
    </w:p>
    <w:p w:rsidR="004A07DC" w:rsidRDefault="004A07DC">
      <w:pPr>
        <w:pStyle w:val="ConsPlusNormal"/>
        <w:jc w:val="right"/>
      </w:pPr>
      <w:r>
        <w:t>Российской Федерации</w:t>
      </w:r>
    </w:p>
    <w:p w:rsidR="004A07DC" w:rsidRDefault="004A07DC">
      <w:pPr>
        <w:pStyle w:val="ConsPlusNormal"/>
        <w:jc w:val="right"/>
      </w:pPr>
      <w:r>
        <w:t>от 6 июня 1998 г. N 569</w:t>
      </w:r>
    </w:p>
    <w:p w:rsidR="004A07DC" w:rsidRDefault="004A07DC">
      <w:pPr>
        <w:pStyle w:val="ConsPlusNormal"/>
      </w:pPr>
    </w:p>
    <w:p w:rsidR="004A07DC" w:rsidRDefault="004A07DC">
      <w:pPr>
        <w:pStyle w:val="ConsPlusTitle"/>
        <w:jc w:val="center"/>
      </w:pPr>
      <w:bookmarkStart w:id="0" w:name="P29"/>
      <w:bookmarkEnd w:id="0"/>
      <w:r>
        <w:t>ПРАВИЛА</w:t>
      </w:r>
    </w:p>
    <w:p w:rsidR="004A07DC" w:rsidRDefault="004A07DC">
      <w:pPr>
        <w:pStyle w:val="ConsPlusTitle"/>
        <w:jc w:val="center"/>
      </w:pPr>
      <w:r>
        <w:t>КОМИССИОННОЙ ТОРГОВЛИ НЕПРОДОВОЛЬСТВЕННЫМИ ТОВАРАМИ</w:t>
      </w:r>
    </w:p>
    <w:p w:rsidR="004A07DC" w:rsidRDefault="004A07DC">
      <w:pPr>
        <w:pStyle w:val="ConsPlusNormal"/>
        <w:jc w:val="center"/>
      </w:pPr>
      <w:r>
        <w:t>Список изменяющих документов</w:t>
      </w:r>
    </w:p>
    <w:p w:rsidR="004A07DC" w:rsidRDefault="004A07DC">
      <w:pPr>
        <w:pStyle w:val="ConsPlusNormal"/>
        <w:jc w:val="center"/>
      </w:pPr>
      <w:r>
        <w:t xml:space="preserve">(в ред. Постановлений Правительства РФ от 12.10.1999 </w:t>
      </w:r>
      <w:hyperlink r:id="rId10" w:history="1">
        <w:r>
          <w:rPr>
            <w:color w:val="0000FF"/>
          </w:rPr>
          <w:t>N 1143,</w:t>
        </w:r>
      </w:hyperlink>
    </w:p>
    <w:p w:rsidR="004A07DC" w:rsidRDefault="004A07DC">
      <w:pPr>
        <w:pStyle w:val="ConsPlusNormal"/>
        <w:jc w:val="center"/>
      </w:pPr>
      <w:r>
        <w:t xml:space="preserve">от 22.02.2001 </w:t>
      </w:r>
      <w:hyperlink r:id="rId11" w:history="1">
        <w:r>
          <w:rPr>
            <w:color w:val="0000FF"/>
          </w:rPr>
          <w:t>N 144</w:t>
        </w:r>
      </w:hyperlink>
      <w:r>
        <w:t xml:space="preserve">, от 04.10.2012 </w:t>
      </w:r>
      <w:hyperlink r:id="rId12" w:history="1">
        <w:r>
          <w:rPr>
            <w:color w:val="0000FF"/>
          </w:rPr>
          <w:t>N 1007</w:t>
        </w:r>
      </w:hyperlink>
      <w:r>
        <w:t>)</w:t>
      </w:r>
    </w:p>
    <w:p w:rsidR="004A07DC" w:rsidRDefault="004A07DC">
      <w:pPr>
        <w:pStyle w:val="ConsPlusNormal"/>
        <w:jc w:val="center"/>
      </w:pPr>
    </w:p>
    <w:p w:rsidR="004A07DC" w:rsidRDefault="004A07DC">
      <w:pPr>
        <w:pStyle w:val="ConsPlusNormal"/>
        <w:jc w:val="center"/>
      </w:pPr>
      <w:r>
        <w:t>I. Общие положения</w:t>
      </w:r>
    </w:p>
    <w:p w:rsidR="004A07DC" w:rsidRDefault="004A07DC">
      <w:pPr>
        <w:pStyle w:val="ConsPlusNormal"/>
      </w:pPr>
    </w:p>
    <w:p w:rsidR="004A07DC" w:rsidRDefault="004A07DC">
      <w:pPr>
        <w:pStyle w:val="ConsPlusNormal"/>
        <w:ind w:firstLine="540"/>
        <w:jc w:val="both"/>
      </w:pPr>
      <w:r>
        <w:t xml:space="preserve">1. Настоящие Правила разработаны в соответствии с </w:t>
      </w:r>
      <w:hyperlink r:id="rId13" w:history="1">
        <w:r>
          <w:rPr>
            <w:color w:val="0000FF"/>
          </w:rPr>
          <w:t>Законом</w:t>
        </w:r>
      </w:hyperlink>
      <w:r>
        <w:t xml:space="preserve"> Российской Федерации "О защите прав потребителей" и регулируют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w:t>
      </w:r>
    </w:p>
    <w:p w:rsidR="004A07DC" w:rsidRDefault="004A07DC">
      <w:pPr>
        <w:pStyle w:val="ConsPlusNormal"/>
        <w:ind w:firstLine="540"/>
        <w:jc w:val="both"/>
      </w:pPr>
      <w:r>
        <w:t>Под комиссионером понимается организация независимо от организационно-правовой формы, а также индивидуальный предприниматель, принимающие товары на комиссию и реализующие эти товары по договору розничной купли-продажи (далее именуется - договор).</w:t>
      </w:r>
    </w:p>
    <w:p w:rsidR="004A07DC" w:rsidRDefault="004A07DC">
      <w:pPr>
        <w:pStyle w:val="ConsPlusNormal"/>
        <w:jc w:val="both"/>
      </w:pPr>
      <w:r>
        <w:t xml:space="preserve">(в ред. </w:t>
      </w:r>
      <w:hyperlink r:id="rId14" w:history="1">
        <w:r>
          <w:rPr>
            <w:color w:val="0000FF"/>
          </w:rPr>
          <w:t>Постановления</w:t>
        </w:r>
      </w:hyperlink>
      <w:r>
        <w:t xml:space="preserve"> Правительства РФ от 22.02.2001 N 144)</w:t>
      </w:r>
    </w:p>
    <w:p w:rsidR="004A07DC" w:rsidRDefault="004A07DC">
      <w:pPr>
        <w:pStyle w:val="ConsPlusNormal"/>
        <w:ind w:firstLine="540"/>
        <w:jc w:val="both"/>
      </w:pPr>
      <w:r>
        <w:t>Под комитентом понимается гражданин, сдающий товар на комиссию с целью продажи товара комиссионером за вознаграждение.</w:t>
      </w:r>
    </w:p>
    <w:p w:rsidR="004A07DC" w:rsidRDefault="004A07DC">
      <w:pPr>
        <w:pStyle w:val="ConsPlusNormal"/>
        <w:ind w:firstLine="540"/>
        <w:jc w:val="both"/>
      </w:pPr>
      <w:r>
        <w:t xml:space="preserve">Под покупателем понимается гражданин, имеющий намерение приобрести либо приобретающий или использующий товары исключительно для личных, семейных, домашних и </w:t>
      </w:r>
      <w:r>
        <w:lastRenderedPageBreak/>
        <w:t>иных нужд, не связанных с осуществлением предпринимательской деятельности.</w:t>
      </w:r>
    </w:p>
    <w:p w:rsidR="004A07DC" w:rsidRDefault="004A07DC">
      <w:pPr>
        <w:pStyle w:val="ConsPlusNormal"/>
        <w:jc w:val="both"/>
      </w:pPr>
      <w:r>
        <w:t xml:space="preserve">(в ред. </w:t>
      </w:r>
      <w:hyperlink r:id="rId15" w:history="1">
        <w:r>
          <w:rPr>
            <w:color w:val="0000FF"/>
          </w:rPr>
          <w:t>Постановления</w:t>
        </w:r>
      </w:hyperlink>
      <w:r>
        <w:t xml:space="preserve"> Правительства РФ от 22.02.2001 N 144)</w:t>
      </w:r>
    </w:p>
    <w:p w:rsidR="004A07DC" w:rsidRDefault="004A07DC">
      <w:pPr>
        <w:pStyle w:val="ConsPlusNormal"/>
        <w:ind w:firstLine="540"/>
        <w:jc w:val="both"/>
      </w:pPr>
      <w:r>
        <w:t>2. Товары на комиссию принимаются от граждан Российской Федерации, иностранных граждан, лиц без гражданства.</w:t>
      </w:r>
    </w:p>
    <w:p w:rsidR="004A07DC" w:rsidRDefault="004A07DC">
      <w:pPr>
        <w:pStyle w:val="ConsPlusNormal"/>
        <w:ind w:firstLine="540"/>
        <w:jc w:val="both"/>
      </w:pPr>
      <w:r>
        <w:t xml:space="preserve">3.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w:t>
      </w:r>
      <w:hyperlink r:id="rId16" w:history="1">
        <w:r>
          <w:rPr>
            <w:color w:val="0000FF"/>
          </w:rPr>
          <w:t>законодательством</w:t>
        </w:r>
      </w:hyperlink>
      <w:r>
        <w:t>.</w:t>
      </w:r>
    </w:p>
    <w:p w:rsidR="004A07DC" w:rsidRDefault="004A07DC">
      <w:pPr>
        <w:pStyle w:val="ConsPlusNormal"/>
        <w:ind w:firstLine="540"/>
        <w:jc w:val="both"/>
      </w:pPr>
      <w:r>
        <w:t>4. Комиссионер отвечает перед комитентом за утрату, недостачу или повреждение находящегося у него товара, переданного комитентом для продажи.</w:t>
      </w:r>
    </w:p>
    <w:p w:rsidR="004A07DC" w:rsidRDefault="004A07DC">
      <w:pPr>
        <w:pStyle w:val="ConsPlusNormal"/>
        <w:ind w:firstLine="540"/>
        <w:jc w:val="both"/>
      </w:pPr>
      <w:r>
        <w:t>5. Комиссионер обязан довести до сведения комитентов и покупателей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w:t>
      </w:r>
    </w:p>
    <w:p w:rsidR="004A07DC" w:rsidRDefault="004A07DC">
      <w:pPr>
        <w:pStyle w:val="ConsPlusNormal"/>
        <w:ind w:firstLine="540"/>
        <w:jc w:val="both"/>
      </w:pPr>
      <w:r>
        <w:t>Индивидуальный предприниматель, осуществляющий комиссионную торговлю товарами, должен предоставить комитенту и покупателю информацию о государственной регистрации и наименовании зарегистрировавшего его органа.</w:t>
      </w:r>
    </w:p>
    <w:p w:rsidR="004A07DC" w:rsidRDefault="004A07DC">
      <w:pPr>
        <w:pStyle w:val="ConsPlusNormal"/>
        <w:ind w:firstLine="540"/>
        <w:jc w:val="both"/>
      </w:pPr>
      <w:r>
        <w:t>Если деятельность, осуществляемая комиссионером, подлежит лицензированию, то он обязан предоставить информацию о номере и сроке действия лицензии, а также об органе, ее выдавшем.</w:t>
      </w:r>
    </w:p>
    <w:p w:rsidR="004A07DC" w:rsidRDefault="004A07DC">
      <w:pPr>
        <w:pStyle w:val="ConsPlusNormal"/>
        <w:ind w:firstLine="540"/>
        <w:jc w:val="both"/>
      </w:pPr>
      <w:r>
        <w:t>6. Настоящие Правила в наглядной и доступной форме доводятся комиссионером до сведения комитентов и покупателей.</w:t>
      </w:r>
    </w:p>
    <w:p w:rsidR="004A07DC" w:rsidRDefault="004A07DC">
      <w:pPr>
        <w:pStyle w:val="ConsPlusNormal"/>
        <w:ind w:firstLine="540"/>
        <w:jc w:val="both"/>
      </w:pPr>
      <w:r>
        <w:t xml:space="preserve">7. Продажа товаров, принятых на комиссию, в части, не урегулированной настоящими Правилами, регламентируется </w:t>
      </w:r>
      <w:hyperlink r:id="rId17" w:history="1">
        <w:r>
          <w:rPr>
            <w:color w:val="0000FF"/>
          </w:rPr>
          <w:t>Правилами</w:t>
        </w:r>
      </w:hyperlink>
      <w:r>
        <w:t xml:space="preserve"> продажи отдельных видов товаров, утвержденными Постановлением Правительства Российской Федерации от 19 января 1998 г. N 55.</w:t>
      </w:r>
    </w:p>
    <w:p w:rsidR="004A07DC" w:rsidRDefault="004A07DC">
      <w:pPr>
        <w:pStyle w:val="ConsPlusNormal"/>
      </w:pPr>
    </w:p>
    <w:p w:rsidR="004A07DC" w:rsidRDefault="004A07DC">
      <w:pPr>
        <w:pStyle w:val="ConsPlusNormal"/>
        <w:jc w:val="center"/>
      </w:pPr>
      <w:r>
        <w:t>II. Прием товаров на комиссию</w:t>
      </w:r>
    </w:p>
    <w:p w:rsidR="004A07DC" w:rsidRDefault="004A07DC">
      <w:pPr>
        <w:pStyle w:val="ConsPlusNormal"/>
      </w:pPr>
    </w:p>
    <w:p w:rsidR="004A07DC" w:rsidRDefault="004A07DC">
      <w:pPr>
        <w:pStyle w:val="ConsPlusNormal"/>
        <w:ind w:firstLine="540"/>
        <w:jc w:val="both"/>
      </w:pPr>
      <w:r>
        <w:t>8. По соглашению между комиссионером и комитентом на комиссию принимаются новые и бывшие в употреблении непродовольственные товары.</w:t>
      </w:r>
    </w:p>
    <w:p w:rsidR="004A07DC" w:rsidRDefault="004A07DC">
      <w:pPr>
        <w:pStyle w:val="ConsPlusNormal"/>
        <w:ind w:firstLine="540"/>
        <w:jc w:val="both"/>
      </w:pPr>
      <w:r>
        <w:t>9. Прием товаров на комиссию оформляется путем составления документа (договор комиссии, квитанция, накладная и другие виды), подписываемого комиссионером и комитентом, в котором должны содержаться следующие сведения:</w:t>
      </w:r>
    </w:p>
    <w:p w:rsidR="004A07DC" w:rsidRDefault="004A07DC">
      <w:pPr>
        <w:pStyle w:val="ConsPlusNormal"/>
        <w:ind w:firstLine="540"/>
        <w:jc w:val="both"/>
      </w:pPr>
      <w:r>
        <w:t>номер документа, дата его составления;</w:t>
      </w:r>
    </w:p>
    <w:p w:rsidR="004A07DC" w:rsidRDefault="004A07DC">
      <w:pPr>
        <w:pStyle w:val="ConsPlusNormal"/>
        <w:ind w:firstLine="540"/>
        <w:jc w:val="both"/>
      </w:pPr>
      <w:r>
        <w:t>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w:t>
      </w:r>
    </w:p>
    <w:p w:rsidR="004A07DC" w:rsidRDefault="004A07DC">
      <w:pPr>
        <w:pStyle w:val="ConsPlusNormal"/>
        <w:ind w:firstLine="540"/>
        <w:jc w:val="both"/>
      </w:pPr>
      <w:r>
        <w:t>наименование товара;</w:t>
      </w:r>
    </w:p>
    <w:p w:rsidR="004A07DC" w:rsidRDefault="004A07DC">
      <w:pPr>
        <w:pStyle w:val="ConsPlusNormal"/>
        <w:ind w:firstLine="540"/>
        <w:jc w:val="both"/>
      </w:pPr>
      <w:r>
        <w:t>степень износа и недостатки бывшего в употреблении товара;</w:t>
      </w:r>
    </w:p>
    <w:p w:rsidR="004A07DC" w:rsidRDefault="004A07DC">
      <w:pPr>
        <w:pStyle w:val="ConsPlusNormal"/>
        <w:ind w:firstLine="540"/>
        <w:jc w:val="both"/>
      </w:pPr>
      <w:r>
        <w:t>цена товара в рублях;</w:t>
      </w:r>
    </w:p>
    <w:p w:rsidR="004A07DC" w:rsidRDefault="004A07DC">
      <w:pPr>
        <w:pStyle w:val="ConsPlusNormal"/>
        <w:jc w:val="both"/>
      </w:pPr>
      <w:r>
        <w:t xml:space="preserve">(в ред. </w:t>
      </w:r>
      <w:hyperlink r:id="rId18" w:history="1">
        <w:r>
          <w:rPr>
            <w:color w:val="0000FF"/>
          </w:rPr>
          <w:t>Постановления</w:t>
        </w:r>
      </w:hyperlink>
      <w:r>
        <w:t xml:space="preserve"> Правительства РФ от 04.10.2012 N 1007)</w:t>
      </w:r>
    </w:p>
    <w:p w:rsidR="004A07DC" w:rsidRDefault="004A07DC">
      <w:pPr>
        <w:pStyle w:val="ConsPlusNormal"/>
        <w:ind w:firstLine="540"/>
        <w:jc w:val="both"/>
      </w:pPr>
      <w:r>
        <w:t>размер и порядок уплаты комиссионного вознаграждения;</w:t>
      </w:r>
    </w:p>
    <w:p w:rsidR="004A07DC" w:rsidRDefault="004A07DC">
      <w:pPr>
        <w:pStyle w:val="ConsPlusNormal"/>
        <w:ind w:firstLine="540"/>
        <w:jc w:val="both"/>
      </w:pPr>
      <w:r>
        <w:t>условия принятия товара на комиссию;</w:t>
      </w:r>
    </w:p>
    <w:p w:rsidR="004A07DC" w:rsidRDefault="004A07DC">
      <w:pPr>
        <w:pStyle w:val="ConsPlusNormal"/>
        <w:ind w:firstLine="540"/>
        <w:jc w:val="both"/>
      </w:pPr>
      <w:r>
        <w:t>порядок проведения и размер уценки товара;</w:t>
      </w:r>
    </w:p>
    <w:p w:rsidR="004A07DC" w:rsidRDefault="004A07DC">
      <w:pPr>
        <w:pStyle w:val="ConsPlusNormal"/>
        <w:ind w:firstLine="540"/>
        <w:jc w:val="both"/>
      </w:pPr>
      <w:r>
        <w:t>сроки реализации товара до и после его уценки;</w:t>
      </w:r>
    </w:p>
    <w:p w:rsidR="004A07DC" w:rsidRDefault="004A07DC">
      <w:pPr>
        <w:pStyle w:val="ConsPlusNormal"/>
        <w:ind w:firstLine="540"/>
        <w:jc w:val="both"/>
      </w:pPr>
      <w:r>
        <w:t>условия и порядок возврата комитенту не проданного комиссионером товара;</w:t>
      </w:r>
    </w:p>
    <w:p w:rsidR="004A07DC" w:rsidRDefault="004A07DC">
      <w:pPr>
        <w:pStyle w:val="ConsPlusNormal"/>
        <w:ind w:firstLine="540"/>
        <w:jc w:val="both"/>
      </w:pPr>
      <w:r>
        <w:t>условия и порядок расчетов между комиссионером и комитентом;</w:t>
      </w:r>
    </w:p>
    <w:p w:rsidR="004A07DC" w:rsidRDefault="004A07DC">
      <w:pPr>
        <w:pStyle w:val="ConsPlusNormal"/>
        <w:ind w:firstLine="540"/>
        <w:jc w:val="both"/>
      </w:pPr>
      <w:r>
        <w:t>размер оплаты расходов комиссионера по хранению товара, принятого на комиссию, если по соглашению сторон эти расходы подлежат возмещению.</w:t>
      </w:r>
    </w:p>
    <w:p w:rsidR="004A07DC" w:rsidRDefault="004A07DC">
      <w:pPr>
        <w:pStyle w:val="ConsPlusNormal"/>
        <w:ind w:firstLine="540"/>
        <w:jc w:val="both"/>
      </w:pPr>
      <w:r>
        <w:t>Вид документа устанавливается комиссионером самостоятельно.</w:t>
      </w:r>
    </w:p>
    <w:p w:rsidR="004A07DC" w:rsidRDefault="004A07DC">
      <w:pPr>
        <w:pStyle w:val="ConsPlusNormal"/>
        <w:ind w:firstLine="540"/>
        <w:jc w:val="both"/>
      </w:pPr>
      <w:r>
        <w:t>В документ, которым оформляется прием товаров на комиссию, по соглашению сторон могут быть включены дополнительные условия, не ущемляющие права комитента.</w:t>
      </w:r>
    </w:p>
    <w:p w:rsidR="004A07DC" w:rsidRDefault="004A07DC">
      <w:pPr>
        <w:pStyle w:val="ConsPlusNormal"/>
        <w:ind w:firstLine="540"/>
        <w:jc w:val="both"/>
      </w:pPr>
      <w:r>
        <w:t>Если на комиссию сдается несколько товаров, их наименования и цены могут указываться в перечне товаров, являющемся неотъемлемой частью документа, которым оформляется прием товаров на комиссию. Указанный документ составляется в двух экземплярах. Первый экземпляр вручается комитенту, второй остается у комиссионера.</w:t>
      </w:r>
    </w:p>
    <w:p w:rsidR="004A07DC" w:rsidRDefault="004A07DC">
      <w:pPr>
        <w:pStyle w:val="ConsPlusNormal"/>
        <w:ind w:firstLine="540"/>
        <w:jc w:val="both"/>
      </w:pPr>
      <w:r>
        <w:t xml:space="preserve">10. Автомобили, мотоциклы и другие виды мототехники (далее именуются - транспортные средства), номерные агрегаты к ним как отечественного, так и иностранного производства, подлежащие государственной регистрации в установленном законодательством Российской </w:t>
      </w:r>
      <w:r>
        <w:lastRenderedPageBreak/>
        <w:t xml:space="preserve">Федерации </w:t>
      </w:r>
      <w:hyperlink r:id="rId19" w:history="1">
        <w:r>
          <w:rPr>
            <w:color w:val="0000FF"/>
          </w:rPr>
          <w:t>порядке</w:t>
        </w:r>
      </w:hyperlink>
      <w:r>
        <w:t>, принимаются на комиссию при наличии документов, удостоверяющих право собственности на транспортные средства и агрегаты к ним, снятие их с учета в связи с продажей, а также при наличии временного регистрационного знака "транзит", выдаваемого на транспортные средства уполномоченными государственными органами.</w:t>
      </w:r>
    </w:p>
    <w:p w:rsidR="004A07DC" w:rsidRDefault="004A07DC">
      <w:pPr>
        <w:pStyle w:val="ConsPlusNormal"/>
        <w:ind w:firstLine="540"/>
        <w:jc w:val="both"/>
      </w:pPr>
      <w:r>
        <w:t>Транспортные средства, зарегистрированные в других государствах и временно ввезенные на территорию Российской Федерации гражданами, принимаются на комиссию при наличии паспортов транспортных средств, выданных в установленном порядке таможенными органами Российской Федерации.</w:t>
      </w:r>
    </w:p>
    <w:p w:rsidR="004A07DC" w:rsidRDefault="004A07DC">
      <w:pPr>
        <w:pStyle w:val="ConsPlusNormal"/>
        <w:jc w:val="both"/>
      </w:pPr>
      <w:r>
        <w:t xml:space="preserve">(в ред. </w:t>
      </w:r>
      <w:hyperlink r:id="rId20" w:history="1">
        <w:r>
          <w:rPr>
            <w:color w:val="0000FF"/>
          </w:rPr>
          <w:t>Постановления</w:t>
        </w:r>
      </w:hyperlink>
      <w:r>
        <w:t xml:space="preserve"> Правительства РФ от 12.10.1999 N 1143)</w:t>
      </w:r>
    </w:p>
    <w:p w:rsidR="004A07DC" w:rsidRDefault="004A07DC">
      <w:pPr>
        <w:pStyle w:val="ConsPlusNormal"/>
        <w:ind w:firstLine="540"/>
        <w:jc w:val="both"/>
      </w:pPr>
      <w:r>
        <w:t>11. Прием на комиссию и продажа предметов антиквариата производится в соответствии с настоящими Правилами и с соблюдением требований законодательства Российской Федерации, регулирующего порядок реализации предметов антиквариата.</w:t>
      </w:r>
    </w:p>
    <w:p w:rsidR="004A07DC" w:rsidRDefault="004A07DC">
      <w:pPr>
        <w:pStyle w:val="ConsPlusNormal"/>
        <w:ind w:firstLine="540"/>
        <w:jc w:val="both"/>
      </w:pPr>
      <w:r>
        <w:t xml:space="preserve">12. Изделия из драгоценных металлов и драгоценных камней принимаются на комиссию в соответствии с предъявляемыми к ним требованиями, предусмотренными </w:t>
      </w:r>
      <w:hyperlink r:id="rId21" w:history="1">
        <w:r>
          <w:rPr>
            <w:color w:val="0000FF"/>
          </w:rPr>
          <w:t>Правилами</w:t>
        </w:r>
      </w:hyperlink>
      <w:r>
        <w:t xml:space="preserve"> продажи отдельных видов товаров, утвержденными Постановлением Правительства Российской Федерации от 19 января 1998 г. N 55.</w:t>
      </w:r>
    </w:p>
    <w:p w:rsidR="004A07DC" w:rsidRDefault="004A07DC">
      <w:pPr>
        <w:pStyle w:val="ConsPlusNormal"/>
        <w:ind w:firstLine="540"/>
        <w:jc w:val="both"/>
      </w:pPr>
      <w:r>
        <w:t xml:space="preserve">13. Прием на комиссию и продажа гражданского оружия осуществляется в соответствии с требованиями Федерального </w:t>
      </w:r>
      <w:hyperlink r:id="rId22" w:history="1">
        <w:r>
          <w:rPr>
            <w:color w:val="0000FF"/>
          </w:rPr>
          <w:t>закона</w:t>
        </w:r>
      </w:hyperlink>
      <w:r>
        <w:t xml:space="preserve"> "Об оружии", других нормативных правовых </w:t>
      </w:r>
      <w:hyperlink r:id="rId23" w:history="1">
        <w:r>
          <w:rPr>
            <w:color w:val="0000FF"/>
          </w:rPr>
          <w:t>актов</w:t>
        </w:r>
      </w:hyperlink>
      <w:r>
        <w:t xml:space="preserve"> Российской Федерации, регулирующих оборот гражданского оружия и боеприпасов к нему на территории Российской Федерации.</w:t>
      </w:r>
    </w:p>
    <w:p w:rsidR="004A07DC" w:rsidRDefault="004A07DC">
      <w:pPr>
        <w:pStyle w:val="ConsPlusNormal"/>
        <w:ind w:firstLine="540"/>
        <w:jc w:val="both"/>
      </w:pPr>
      <w:r>
        <w:t>14. Газовые плиты и баллоны к ним принимаются на комиссию при наличии документа, подтверждающего их пригодность к использованию по назначению, выдаваемого соответствующими службами газового хозяйства.</w:t>
      </w:r>
    </w:p>
    <w:p w:rsidR="004A07DC" w:rsidRDefault="004A07DC">
      <w:pPr>
        <w:pStyle w:val="ConsPlusNormal"/>
        <w:ind w:firstLine="540"/>
        <w:jc w:val="both"/>
      </w:pPr>
      <w:r>
        <w:t xml:space="preserve">15. Не принимаются на комиссию товары, которые в соответствии с </w:t>
      </w:r>
      <w:hyperlink r:id="rId24" w:history="1">
        <w:r>
          <w:rPr>
            <w:color w:val="0000FF"/>
          </w:rPr>
          <w:t>законодательством</w:t>
        </w:r>
      </w:hyperlink>
      <w:r>
        <w:t xml:space="preserve"> Российской Федерации изъяты из оборота, розничная продажа которых запрещена или ограничена, а также товары, не подлежащие возврату или обмену на аналогичный товар других размера, формы, габарита, фасона, расцветки или комплектации: товары для профилактики и лечения заболеваний в домашних условиях; предметы личной гигиены; парфюмерно-косметические товары; изделия швейные и трикотажные бельевые, изделия чулочно-носочные; изделия и материалы, контактирующие с пищевыми продуктами, из полимерных материалов, в том числе для разового использования; товары бытовой химии; лекарственные средства.</w:t>
      </w:r>
    </w:p>
    <w:p w:rsidR="004A07DC" w:rsidRDefault="004A07DC">
      <w:pPr>
        <w:pStyle w:val="ConsPlusNormal"/>
        <w:ind w:firstLine="540"/>
        <w:jc w:val="both"/>
      </w:pPr>
      <w:r>
        <w:t>16. При приеме товара на комиссию к нему прикрепляется товарный ярлык, а на мелкие изделия (часы, бусы, броши и другие аналогичные изделия) - ценник с указанием номера документа, оформляемого при приеме товара, и цены.</w:t>
      </w:r>
    </w:p>
    <w:p w:rsidR="004A07DC" w:rsidRDefault="004A07DC">
      <w:pPr>
        <w:pStyle w:val="ConsPlusNormal"/>
        <w:ind w:firstLine="540"/>
        <w:jc w:val="both"/>
      </w:pPr>
      <w:r>
        <w:t>В перечне товаров, принятых на комиссию, и товарном ярлыке указываются сведения, характеризующие состояние товара (новый, бывший в употреблении, степень износа, основные товарные признаки, недостатки товара). В отношении принятых на комиссию транспортных средств в эти сведения включаются идентификационный номер, марка, модель транспортного средства, наименование (тип), год выпуска, номера двигателя, шасси (рамы), кузова (прицепа), регистрационного знака "транзит", цвет кузова (кабины), пробег по данным спидометра, серия и номер паспорта транспортного средства, а в отношении транспортного средства, ввезенного на территорию Российской Федерации, также указывается номер и дата документа, подтверждающего его таможенное оформление в соответствии с законодательством Российской Федерации.</w:t>
      </w:r>
    </w:p>
    <w:p w:rsidR="004A07DC" w:rsidRDefault="004A07DC">
      <w:pPr>
        <w:pStyle w:val="ConsPlusNormal"/>
        <w:ind w:firstLine="540"/>
        <w:jc w:val="both"/>
      </w:pPr>
      <w:r>
        <w:t>Перечень товаров, принятых на комиссию, и товарный ярлык подписываются комиссионером и комитентом.</w:t>
      </w:r>
    </w:p>
    <w:p w:rsidR="004A07DC" w:rsidRDefault="004A07DC">
      <w:pPr>
        <w:pStyle w:val="ConsPlusNormal"/>
        <w:ind w:firstLine="540"/>
        <w:jc w:val="both"/>
      </w:pPr>
      <w:r>
        <w:t>17. В случае когда на комиссию принимается товар, в отношении которого должна быть представлена информация о подтверждении соответствия товара установленным требованиям, сроках годности или сроках службы, однако такая информация отсутствует, комиссионер при продаже такого товара обязан представить покупателю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4A07DC" w:rsidRDefault="004A07DC">
      <w:pPr>
        <w:pStyle w:val="ConsPlusNormal"/>
        <w:jc w:val="both"/>
      </w:pPr>
      <w:r>
        <w:t xml:space="preserve">(п. 17 в ред. </w:t>
      </w:r>
      <w:hyperlink r:id="rId25" w:history="1">
        <w:r>
          <w:rPr>
            <w:color w:val="0000FF"/>
          </w:rPr>
          <w:t>Постановления</w:t>
        </w:r>
      </w:hyperlink>
      <w:r>
        <w:t xml:space="preserve"> Правительства РФ от 12.10.1999 N 1143)</w:t>
      </w:r>
    </w:p>
    <w:p w:rsidR="004A07DC" w:rsidRDefault="004A07DC">
      <w:pPr>
        <w:pStyle w:val="ConsPlusNormal"/>
        <w:ind w:firstLine="540"/>
        <w:jc w:val="both"/>
      </w:pPr>
      <w:r>
        <w:t>18. Товары на комиссию принимаются от граждан по предъявлении паспорта или иного документа, удостоверяющего личность.</w:t>
      </w:r>
    </w:p>
    <w:p w:rsidR="004A07DC" w:rsidRDefault="004A07DC">
      <w:pPr>
        <w:pStyle w:val="ConsPlusNormal"/>
        <w:ind w:firstLine="540"/>
        <w:jc w:val="both"/>
      </w:pPr>
      <w:r>
        <w:t xml:space="preserve">19. Комиссионер может предоставлять комитенту с его согласия дополнительные услуги (по </w:t>
      </w:r>
      <w:r>
        <w:lastRenderedPageBreak/>
        <w:t>приему и оценке товара на дому, доставке крупногабаритного товара от комитента в магазин и другие).</w:t>
      </w:r>
    </w:p>
    <w:p w:rsidR="004A07DC" w:rsidRDefault="004A07DC">
      <w:pPr>
        <w:pStyle w:val="ConsPlusNormal"/>
        <w:ind w:firstLine="540"/>
        <w:jc w:val="both"/>
      </w:pPr>
      <w:r>
        <w:t>20.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введении комиссионера имуществом.</w:t>
      </w:r>
    </w:p>
    <w:p w:rsidR="004A07DC" w:rsidRDefault="004A07DC">
      <w:pPr>
        <w:pStyle w:val="ConsPlusNormal"/>
        <w:ind w:firstLine="540"/>
        <w:jc w:val="both"/>
      </w:pPr>
      <w:r>
        <w:t>Если комитент не выполнит эту обязанность, комиссионер вправе сдать товар на хранение за счет комитента либо продать его по возможно более выгодной для комитента цене.</w:t>
      </w:r>
    </w:p>
    <w:p w:rsidR="004A07DC" w:rsidRDefault="004A07DC">
      <w:pPr>
        <w:pStyle w:val="ConsPlusNormal"/>
        <w:ind w:firstLine="540"/>
        <w:jc w:val="both"/>
      </w:pPr>
      <w:r>
        <w:t>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30 дней, если более продолжительный срок уведомления не предусмотрен договором.</w:t>
      </w:r>
    </w:p>
    <w:p w:rsidR="004A07DC" w:rsidRDefault="004A07DC">
      <w:pPr>
        <w:pStyle w:val="ConsPlusNormal"/>
        <w:jc w:val="both"/>
      </w:pPr>
      <w:r>
        <w:t xml:space="preserve">(абзац введен </w:t>
      </w:r>
      <w:hyperlink r:id="rId26" w:history="1">
        <w:r>
          <w:rPr>
            <w:color w:val="0000FF"/>
          </w:rPr>
          <w:t>Постановлением</w:t>
        </w:r>
      </w:hyperlink>
      <w:r>
        <w:t xml:space="preserve"> Правительства РФ от 04.10.2012 N 1007)</w:t>
      </w:r>
    </w:p>
    <w:p w:rsidR="004A07DC" w:rsidRDefault="004A07DC">
      <w:pPr>
        <w:pStyle w:val="ConsPlusNormal"/>
        <w:ind w:firstLine="540"/>
        <w:jc w:val="both"/>
      </w:pPr>
      <w:r>
        <w:t>Комиссионер обязан принять меры, необходимые для обеспечения сохранности имущества комитента.</w:t>
      </w:r>
    </w:p>
    <w:p w:rsidR="004A07DC" w:rsidRDefault="004A07DC">
      <w:pPr>
        <w:pStyle w:val="ConsPlusNormal"/>
        <w:jc w:val="both"/>
      </w:pPr>
      <w:r>
        <w:t xml:space="preserve">(абзац введен </w:t>
      </w:r>
      <w:hyperlink r:id="rId27" w:history="1">
        <w:r>
          <w:rPr>
            <w:color w:val="0000FF"/>
          </w:rPr>
          <w:t>Постановлением</w:t>
        </w:r>
      </w:hyperlink>
      <w:r>
        <w:t xml:space="preserve"> Правительства РФ от 04.10.2012 N 1007)</w:t>
      </w:r>
    </w:p>
    <w:p w:rsidR="004A07DC" w:rsidRDefault="004A07DC">
      <w:pPr>
        <w:pStyle w:val="ConsPlusNormal"/>
        <w:ind w:firstLine="540"/>
        <w:jc w:val="both"/>
      </w:pPr>
      <w:r>
        <w:t>21. Споры, возникающие между комиссионером и комитентом по выполнению условий договора комиссии, рассматриваются в соответствии с законодательством Российской Федерации.</w:t>
      </w:r>
    </w:p>
    <w:p w:rsidR="004A07DC" w:rsidRDefault="004A07DC">
      <w:pPr>
        <w:pStyle w:val="ConsPlusNormal"/>
      </w:pPr>
    </w:p>
    <w:p w:rsidR="004A07DC" w:rsidRDefault="004A07DC">
      <w:pPr>
        <w:pStyle w:val="ConsPlusNormal"/>
        <w:jc w:val="center"/>
      </w:pPr>
      <w:r>
        <w:t>III. Определение цены товара, принятого на комиссию,</w:t>
      </w:r>
    </w:p>
    <w:p w:rsidR="004A07DC" w:rsidRDefault="004A07DC">
      <w:pPr>
        <w:pStyle w:val="ConsPlusNormal"/>
        <w:jc w:val="center"/>
      </w:pPr>
      <w:r>
        <w:t>и размера комиссионного вознаграждения</w:t>
      </w:r>
    </w:p>
    <w:p w:rsidR="004A07DC" w:rsidRDefault="004A07DC">
      <w:pPr>
        <w:pStyle w:val="ConsPlusNormal"/>
      </w:pPr>
    </w:p>
    <w:p w:rsidR="004A07DC" w:rsidRDefault="004A07DC">
      <w:pPr>
        <w:pStyle w:val="ConsPlusNormal"/>
        <w:ind w:firstLine="540"/>
        <w:jc w:val="both"/>
      </w:pPr>
      <w:r>
        <w:t>22. Цена товара определяется соглашением комиссионера и комитента.</w:t>
      </w:r>
    </w:p>
    <w:p w:rsidR="004A07DC" w:rsidRDefault="004A07DC">
      <w:pPr>
        <w:pStyle w:val="ConsPlusNormal"/>
        <w:ind w:firstLine="540"/>
        <w:jc w:val="both"/>
      </w:pPr>
      <w:r>
        <w:t>23. Комитент обязан уплатить комиссионеру вознаграждение. Размер комиссионного вознаграждения определяется соглашением сторон.</w:t>
      </w:r>
    </w:p>
    <w:p w:rsidR="004A07DC" w:rsidRDefault="004A07DC">
      <w:pPr>
        <w:pStyle w:val="ConsPlusNormal"/>
        <w:ind w:firstLine="540"/>
        <w:jc w:val="both"/>
      </w:pPr>
      <w:r>
        <w:t>Если договором размер вознаграждения или порядок его уплаты не предусмотрены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обычно взимаемом при сравнимых обстоятельствах за аналогичные услуги.</w:t>
      </w:r>
    </w:p>
    <w:p w:rsidR="004A07DC" w:rsidRDefault="004A07DC">
      <w:pPr>
        <w:pStyle w:val="ConsPlusNormal"/>
        <w:ind w:firstLine="540"/>
        <w:jc w:val="both"/>
      </w:pPr>
      <w:r>
        <w:t>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4A07DC" w:rsidRDefault="004A07DC">
      <w:pPr>
        <w:pStyle w:val="ConsPlusNormal"/>
        <w:jc w:val="both"/>
      </w:pPr>
      <w:r>
        <w:t xml:space="preserve">(абзац введен </w:t>
      </w:r>
      <w:hyperlink r:id="rId28" w:history="1">
        <w:r>
          <w:rPr>
            <w:color w:val="0000FF"/>
          </w:rPr>
          <w:t>Постановлением</w:t>
        </w:r>
      </w:hyperlink>
      <w:r>
        <w:t xml:space="preserve"> Правительства РФ от 04.10.2012 N 1007)</w:t>
      </w:r>
    </w:p>
    <w:p w:rsidR="004A07DC" w:rsidRDefault="004A07DC">
      <w:pPr>
        <w:pStyle w:val="ConsPlusNormal"/>
        <w:ind w:firstLine="540"/>
        <w:jc w:val="both"/>
      </w:pPr>
      <w:r>
        <w:t>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4A07DC" w:rsidRDefault="004A07DC">
      <w:pPr>
        <w:pStyle w:val="ConsPlusNormal"/>
        <w:jc w:val="both"/>
      </w:pPr>
      <w:r>
        <w:t xml:space="preserve">(абзац введен </w:t>
      </w:r>
      <w:hyperlink r:id="rId29" w:history="1">
        <w:r>
          <w:rPr>
            <w:color w:val="0000FF"/>
          </w:rPr>
          <w:t>Постановлением</w:t>
        </w:r>
      </w:hyperlink>
      <w:r>
        <w:t xml:space="preserve"> Правительства РФ от 04.10.2012 N 1007)</w:t>
      </w:r>
    </w:p>
    <w:p w:rsidR="004A07DC" w:rsidRDefault="004A07DC">
      <w:pPr>
        <w:pStyle w:val="ConsPlusNormal"/>
      </w:pPr>
    </w:p>
    <w:p w:rsidR="004A07DC" w:rsidRDefault="004A07DC">
      <w:pPr>
        <w:pStyle w:val="ConsPlusNormal"/>
        <w:jc w:val="center"/>
      </w:pPr>
      <w:r>
        <w:t>IV. Продажа товаров, принятых на комиссию</w:t>
      </w:r>
    </w:p>
    <w:p w:rsidR="004A07DC" w:rsidRDefault="004A07DC">
      <w:pPr>
        <w:pStyle w:val="ConsPlusNormal"/>
      </w:pPr>
    </w:p>
    <w:p w:rsidR="004A07DC" w:rsidRDefault="004A07DC">
      <w:pPr>
        <w:pStyle w:val="ConsPlusNormal"/>
        <w:ind w:firstLine="540"/>
        <w:jc w:val="both"/>
      </w:pPr>
      <w:r>
        <w:t>24. Товар, принятый на комиссию, поступает в продажу не позднее следующего дня после его приема, за исключением выходных и праздничных дней.</w:t>
      </w:r>
    </w:p>
    <w:p w:rsidR="004A07DC" w:rsidRDefault="004A07DC">
      <w:pPr>
        <w:pStyle w:val="ConsPlusNormal"/>
        <w:ind w:firstLine="540"/>
        <w:jc w:val="both"/>
      </w:pPr>
      <w:r>
        <w:t>В случае задержки в поступлении товара в продажу по вине комиссионера последний уплачивает комитенту за каждый день просрочки неустойку в размере трех процентов суммы вознаграждения. По соглашению сторон может быть установлен более высокий размер неустойки.</w:t>
      </w:r>
    </w:p>
    <w:p w:rsidR="004A07DC" w:rsidRDefault="004A07DC">
      <w:pPr>
        <w:pStyle w:val="ConsPlusNormal"/>
        <w:ind w:firstLine="540"/>
        <w:jc w:val="both"/>
      </w:pPr>
      <w:r>
        <w:t>25. Принятое на себя поручение по продаже товара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4A07DC" w:rsidRDefault="004A07DC">
      <w:pPr>
        <w:pStyle w:val="ConsPlusNormal"/>
        <w:ind w:firstLine="540"/>
        <w:jc w:val="both"/>
      </w:pPr>
      <w:r>
        <w:t>26.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станет возможным.</w:t>
      </w:r>
    </w:p>
    <w:p w:rsidR="004A07DC" w:rsidRDefault="004A07DC">
      <w:pPr>
        <w:pStyle w:val="ConsPlusNormal"/>
        <w:ind w:firstLine="540"/>
        <w:jc w:val="both"/>
      </w:pPr>
      <w:r>
        <w:lastRenderedPageBreak/>
        <w:t>Комиссионеру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4A07DC" w:rsidRDefault="004A07DC">
      <w:pPr>
        <w:pStyle w:val="ConsPlusNormal"/>
        <w:ind w:firstLine="540"/>
        <w:jc w:val="both"/>
      </w:pPr>
      <w:r>
        <w:t>27. Новый товар с недостатками, не обнаруженными при приеме его на комиссию и выявленными до продажи (передачи) покупателю, снимается с реализации и возвращается комитенту, если не доказано, что недостатки возникли по вине комиссионера, без оплаты расходов комиссионера по хранению товара. По соглашению сторон может быть определен иной порядок использования этого товара.</w:t>
      </w:r>
    </w:p>
    <w:p w:rsidR="004A07DC" w:rsidRDefault="004A07DC">
      <w:pPr>
        <w:pStyle w:val="ConsPlusNormal"/>
        <w:ind w:firstLine="540"/>
        <w:jc w:val="both"/>
      </w:pPr>
      <w:r>
        <w:t>В случае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4A07DC" w:rsidRDefault="004A07DC">
      <w:pPr>
        <w:pStyle w:val="ConsPlusNormal"/>
        <w:jc w:val="both"/>
      </w:pPr>
      <w:r>
        <w:t xml:space="preserve">(абзац введен </w:t>
      </w:r>
      <w:hyperlink r:id="rId30" w:history="1">
        <w:r>
          <w:rPr>
            <w:color w:val="0000FF"/>
          </w:rPr>
          <w:t>Постановлением</w:t>
        </w:r>
      </w:hyperlink>
      <w:r>
        <w:t xml:space="preserve"> Правительства РФ от 04.10.2012 N 1007)</w:t>
      </w:r>
    </w:p>
    <w:p w:rsidR="004A07DC" w:rsidRDefault="004A07DC">
      <w:pPr>
        <w:pStyle w:val="ConsPlusNormal"/>
        <w:ind w:firstLine="540"/>
        <w:jc w:val="both"/>
      </w:pPr>
      <w:r>
        <w:t>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4A07DC" w:rsidRDefault="004A07DC">
      <w:pPr>
        <w:pStyle w:val="ConsPlusNormal"/>
        <w:jc w:val="both"/>
      </w:pPr>
      <w:r>
        <w:t xml:space="preserve">(абзац введен </w:t>
      </w:r>
      <w:hyperlink r:id="rId31" w:history="1">
        <w:r>
          <w:rPr>
            <w:color w:val="0000FF"/>
          </w:rPr>
          <w:t>Постановлением</w:t>
        </w:r>
      </w:hyperlink>
      <w:r>
        <w:t xml:space="preserve"> Правительства РФ от 04.10.2012 N 1007)</w:t>
      </w:r>
    </w:p>
    <w:p w:rsidR="004A07DC" w:rsidRDefault="004A07DC">
      <w:pPr>
        <w:pStyle w:val="ConsPlusNormal"/>
        <w:ind w:firstLine="540"/>
        <w:jc w:val="both"/>
      </w:pPr>
      <w:r>
        <w:t>28. При продаже товара, имеющего гарантийный срок, если он не истек, покупателю передается полученный от комитента гарантийный талон, технический паспорт, сервисная книжка или иной заменяющий ее документ, подтверждающий право покупателя на использование оставшегося гарантийного срока.</w:t>
      </w:r>
    </w:p>
    <w:p w:rsidR="004A07DC" w:rsidRDefault="004A07DC">
      <w:pPr>
        <w:pStyle w:val="ConsPlusNormal"/>
        <w:ind w:firstLine="540"/>
        <w:jc w:val="both"/>
      </w:pPr>
      <w:r>
        <w:t>29. Покупатель, которому продан товар с недостатками, если они не были оговорены комиссионером, по своему выбору вправе:</w:t>
      </w:r>
    </w:p>
    <w:p w:rsidR="004A07DC" w:rsidRDefault="004A07DC">
      <w:pPr>
        <w:pStyle w:val="ConsPlusNormal"/>
        <w:ind w:firstLine="540"/>
        <w:jc w:val="both"/>
      </w:pPr>
      <w:r>
        <w:t>потребовать замены на товар этой же марки (этих же модели и (или) артикула);</w:t>
      </w:r>
    </w:p>
    <w:p w:rsidR="004A07DC" w:rsidRDefault="004A07DC">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4A07DC" w:rsidRDefault="004A07DC">
      <w:pPr>
        <w:pStyle w:val="ConsPlusNormal"/>
        <w:ind w:firstLine="540"/>
        <w:jc w:val="both"/>
      </w:pPr>
      <w:r>
        <w:t>потребовать соразмерного уменьшения покупной цены;</w:t>
      </w:r>
    </w:p>
    <w:p w:rsidR="004A07DC" w:rsidRDefault="004A07DC">
      <w:pPr>
        <w:pStyle w:val="ConsPlusNormal"/>
        <w:ind w:firstLine="540"/>
        <w:jc w:val="both"/>
      </w:pPr>
      <w:r>
        <w:t>потребовать незамедлительного безвозмездного устранения недостатков товара или возмещения расходов на их исправление покупателем или третьим лицом.</w:t>
      </w:r>
    </w:p>
    <w:p w:rsidR="004A07DC" w:rsidRDefault="004A07DC">
      <w:pPr>
        <w:pStyle w:val="ConsPlusNormal"/>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4A07DC" w:rsidRDefault="004A07DC">
      <w:pPr>
        <w:pStyle w:val="ConsPlusNormal"/>
        <w:ind w:firstLine="540"/>
        <w:jc w:val="both"/>
      </w:pPr>
      <w:r>
        <w:t>Требования о замене товара или об устранении недостатков, указанные в абзацах втором и пятом настоящего пункта, могут быть предъявлены покупателем, если иное не вытекает из характера товара или существа обязательства.</w:t>
      </w:r>
    </w:p>
    <w:p w:rsidR="004A07DC" w:rsidRDefault="004A07DC">
      <w:pPr>
        <w:pStyle w:val="ConsPlusNormal"/>
        <w:ind w:firstLine="540"/>
        <w:jc w:val="both"/>
      </w:pPr>
      <w:r>
        <w:t>Вместо предъявления указанных в настоящем пункте требований покупатель вправе отказаться от исполнения договора купли-продажи и потребовать возврата уплаченной за товар суммы. При этом покупатель по требованию комиссионера и за счет комиссионера должен возвратить товар с недостатками.</w:t>
      </w:r>
    </w:p>
    <w:p w:rsidR="004A07DC" w:rsidRDefault="004A07DC">
      <w:pPr>
        <w:pStyle w:val="ConsPlusNormal"/>
        <w:ind w:firstLine="540"/>
        <w:jc w:val="both"/>
      </w:pPr>
      <w:r>
        <w:t>Требования покупателя о соразмерном уменьшении покупной цены товара, возмещении расходов на исправление недостатков товара покупателем или третьим лицом, возврате уплаченной за товар денежной суммы, а также требование о возмещении убытков, причиненных покупателю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10 дней со дня предъявления соответствующего требования.</w:t>
      </w:r>
    </w:p>
    <w:p w:rsidR="004A07DC" w:rsidRDefault="004A07DC">
      <w:pPr>
        <w:pStyle w:val="ConsPlusNormal"/>
        <w:ind w:firstLine="540"/>
        <w:jc w:val="both"/>
      </w:pPr>
      <w:r>
        <w:t>В случае обнаружения в технически сложном товаре недостатков покупатель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15 дней со дня передачи покупателю такого товара. По истечении этого срока указанные требования подлежат удовлетворению в одном из следующих случаев:</w:t>
      </w:r>
    </w:p>
    <w:p w:rsidR="004A07DC" w:rsidRDefault="004A07DC">
      <w:pPr>
        <w:pStyle w:val="ConsPlusNormal"/>
        <w:ind w:firstLine="540"/>
        <w:jc w:val="both"/>
      </w:pPr>
      <w:r>
        <w:t>обнаружение существенного недостатка товара;</w:t>
      </w:r>
    </w:p>
    <w:p w:rsidR="004A07DC" w:rsidRDefault="004A07DC">
      <w:pPr>
        <w:pStyle w:val="ConsPlusNormal"/>
        <w:ind w:firstLine="540"/>
        <w:jc w:val="both"/>
      </w:pPr>
      <w:r>
        <w:lastRenderedPageBreak/>
        <w:t xml:space="preserve">нарушение установленных </w:t>
      </w:r>
      <w:hyperlink r:id="rId32" w:history="1">
        <w:r>
          <w:rPr>
            <w:color w:val="0000FF"/>
          </w:rPr>
          <w:t>Законом</w:t>
        </w:r>
      </w:hyperlink>
      <w:r>
        <w:t xml:space="preserve"> Российской Федерации "О защите прав потребителей" сроков устранения недостатков товара;</w:t>
      </w:r>
    </w:p>
    <w:p w:rsidR="004A07DC" w:rsidRDefault="004A07DC">
      <w:pPr>
        <w:pStyle w:val="ConsPlusNormal"/>
        <w:ind w:firstLine="540"/>
        <w:jc w:val="both"/>
      </w:pPr>
      <w:r>
        <w:t>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4A07DC" w:rsidRDefault="004A07DC">
      <w:pPr>
        <w:pStyle w:val="ConsPlusNormal"/>
        <w:jc w:val="both"/>
      </w:pPr>
      <w:r>
        <w:t xml:space="preserve">(п. 29 в ред. </w:t>
      </w:r>
      <w:hyperlink r:id="rId33" w:history="1">
        <w:r>
          <w:rPr>
            <w:color w:val="0000FF"/>
          </w:rPr>
          <w:t>Постановления</w:t>
        </w:r>
      </w:hyperlink>
      <w:r>
        <w:t xml:space="preserve"> Правительства РФ от 04.10.2012 N 1007)</w:t>
      </w:r>
    </w:p>
    <w:p w:rsidR="004A07DC" w:rsidRDefault="004A07DC">
      <w:pPr>
        <w:pStyle w:val="ConsPlusNormal"/>
      </w:pPr>
    </w:p>
    <w:p w:rsidR="004A07DC" w:rsidRDefault="004A07DC">
      <w:pPr>
        <w:pStyle w:val="ConsPlusNormal"/>
        <w:jc w:val="center"/>
      </w:pPr>
      <w:r>
        <w:t>V. Уценка товаров, принятых на комиссию</w:t>
      </w:r>
    </w:p>
    <w:p w:rsidR="004A07DC" w:rsidRDefault="004A07DC">
      <w:pPr>
        <w:pStyle w:val="ConsPlusNormal"/>
      </w:pPr>
    </w:p>
    <w:p w:rsidR="004A07DC" w:rsidRDefault="004A07DC">
      <w:pPr>
        <w:pStyle w:val="ConsPlusNormal"/>
        <w:ind w:firstLine="540"/>
        <w:jc w:val="both"/>
      </w:pPr>
      <w:r>
        <w:t>30. Порядок и размеры уценки товаров, принятых на комиссию, согласовываются комиссионером и комитентом при заключении договора комиссии.</w:t>
      </w:r>
    </w:p>
    <w:p w:rsidR="004A07DC" w:rsidRDefault="004A07DC">
      <w:pPr>
        <w:pStyle w:val="ConsPlusNormal"/>
        <w:ind w:firstLine="540"/>
        <w:jc w:val="both"/>
      </w:pPr>
      <w:r>
        <w:t>Способ уведомления комитента о вызове и сроки его явки определяются соглашением сторон.</w:t>
      </w:r>
    </w:p>
    <w:p w:rsidR="004A07DC" w:rsidRDefault="004A07DC">
      <w:pPr>
        <w:pStyle w:val="ConsPlusNormal"/>
        <w:ind w:firstLine="540"/>
        <w:jc w:val="both"/>
      </w:pPr>
      <w:r>
        <w:t>При отказе комитента от уценки ему возвращается товар с возмещением комиссионеру расходов по его хранению, если это предусмотрено договором.</w:t>
      </w:r>
    </w:p>
    <w:p w:rsidR="004A07DC" w:rsidRDefault="004A07DC">
      <w:pPr>
        <w:pStyle w:val="ConsPlusNormal"/>
        <w:ind w:firstLine="540"/>
        <w:jc w:val="both"/>
      </w:pPr>
      <w:r>
        <w:t>Проведение оценок товара отражается в прилагаемом к договору перечне товаров, принятых на комиссию, товарном ярлыке или ценнике.</w:t>
      </w:r>
    </w:p>
    <w:p w:rsidR="004A07DC" w:rsidRDefault="004A07DC">
      <w:pPr>
        <w:pStyle w:val="ConsPlusNormal"/>
      </w:pPr>
    </w:p>
    <w:p w:rsidR="004A07DC" w:rsidRDefault="004A07DC">
      <w:pPr>
        <w:pStyle w:val="ConsPlusNormal"/>
        <w:jc w:val="center"/>
      </w:pPr>
      <w:r>
        <w:t>VI. Порядок расчетов комиссионера с комитентом</w:t>
      </w:r>
    </w:p>
    <w:p w:rsidR="004A07DC" w:rsidRDefault="004A07DC">
      <w:pPr>
        <w:pStyle w:val="ConsPlusNormal"/>
        <w:jc w:val="center"/>
      </w:pPr>
      <w:r>
        <w:t>за проданный товар. Контроль за соблюдением</w:t>
      </w:r>
    </w:p>
    <w:p w:rsidR="004A07DC" w:rsidRDefault="004A07DC">
      <w:pPr>
        <w:pStyle w:val="ConsPlusNormal"/>
        <w:jc w:val="center"/>
      </w:pPr>
      <w:r>
        <w:t>настоящих Правил</w:t>
      </w:r>
    </w:p>
    <w:p w:rsidR="004A07DC" w:rsidRDefault="004A07DC">
      <w:pPr>
        <w:pStyle w:val="ConsPlusNormal"/>
      </w:pPr>
    </w:p>
    <w:p w:rsidR="004A07DC" w:rsidRDefault="004A07DC">
      <w:pPr>
        <w:pStyle w:val="ConsPlusNormal"/>
        <w:ind w:firstLine="540"/>
        <w:jc w:val="both"/>
      </w:pPr>
      <w:r>
        <w:t>31.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4A07DC" w:rsidRDefault="004A07DC">
      <w:pPr>
        <w:pStyle w:val="ConsPlusNormal"/>
        <w:ind w:firstLine="540"/>
        <w:jc w:val="both"/>
      </w:pPr>
      <w:r>
        <w:t>32. Комиссионер, продавший товар по цене ниже согласованной с комитентом, обязан возместить последнему разницу, если не докажет, что у него не было возможности продать товар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4A07DC" w:rsidRDefault="004A07DC">
      <w:pPr>
        <w:pStyle w:val="ConsPlusNormal"/>
        <w:ind w:firstLine="540"/>
        <w:jc w:val="both"/>
      </w:pPr>
      <w:r>
        <w:t>33. Деньги за проданный товар выплачиваются комиссионером комитенту не позднее чем на третий день после продажи товара.</w:t>
      </w:r>
    </w:p>
    <w:p w:rsidR="004A07DC" w:rsidRDefault="004A07DC">
      <w:pPr>
        <w:pStyle w:val="ConsPlusNormal"/>
        <w:ind w:firstLine="540"/>
        <w:jc w:val="both"/>
      </w:pPr>
      <w:r>
        <w:t>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паспорта или иного документа, удостоверяющего личность комитента.</w:t>
      </w:r>
    </w:p>
    <w:p w:rsidR="004A07DC" w:rsidRDefault="004A07DC">
      <w:pPr>
        <w:pStyle w:val="ConsPlusNormal"/>
        <w:ind w:firstLine="540"/>
        <w:jc w:val="both"/>
      </w:pPr>
      <w:r>
        <w:t>По желанию комитента выплата ему денег за проданный товар может производиться комиссионером по безналичному расчету через кредитные организации.</w:t>
      </w:r>
    </w:p>
    <w:p w:rsidR="004A07DC" w:rsidRDefault="004A07DC">
      <w:pPr>
        <w:pStyle w:val="ConsPlusNormal"/>
        <w:ind w:firstLine="540"/>
        <w:jc w:val="both"/>
      </w:pPr>
      <w:r>
        <w:t xml:space="preserve">34. Выплата денег за проданный товар, а также возврат непроданного товара могут быть произведены комиссионером лицу, уполномоченному комитентом, по предъявлении доверенности, оформленной в установленном </w:t>
      </w:r>
      <w:hyperlink r:id="rId34" w:history="1">
        <w:r>
          <w:rPr>
            <w:color w:val="0000FF"/>
          </w:rPr>
          <w:t>порядке</w:t>
        </w:r>
      </w:hyperlink>
      <w:r>
        <w:t>, и документа, подтверждающего заключение договора комиссии.</w:t>
      </w:r>
    </w:p>
    <w:p w:rsidR="004A07DC" w:rsidRDefault="004A07DC">
      <w:pPr>
        <w:pStyle w:val="ConsPlusNormal"/>
        <w:ind w:firstLine="540"/>
        <w:jc w:val="both"/>
      </w:pPr>
      <w:r>
        <w:t>35. Требования комитента, связанные с ненадлежащим исполнением договора комиссии, могут быть предъявлены комиссионеру в течение 30 дней со дня выплаты комитенту денег за проданный товар либо возврата ему непроданного товара, если соглашением сторон не установлен иной срок.</w:t>
      </w:r>
    </w:p>
    <w:p w:rsidR="004A07DC" w:rsidRDefault="004A07DC">
      <w:pPr>
        <w:pStyle w:val="ConsPlusNormal"/>
        <w:ind w:firstLine="540"/>
        <w:jc w:val="both"/>
      </w:pPr>
      <w:r>
        <w:t>36.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4A07DC" w:rsidRDefault="004A07DC">
      <w:pPr>
        <w:pStyle w:val="ConsPlusNormal"/>
        <w:jc w:val="both"/>
      </w:pPr>
      <w:r>
        <w:t xml:space="preserve">(п. 36 в ред. </w:t>
      </w:r>
      <w:hyperlink r:id="rId35" w:history="1">
        <w:r>
          <w:rPr>
            <w:color w:val="0000FF"/>
          </w:rPr>
          <w:t>Постановления</w:t>
        </w:r>
      </w:hyperlink>
      <w:r>
        <w:t xml:space="preserve"> Правительства РФ от 04.10.2012 N 1007)</w:t>
      </w:r>
    </w:p>
    <w:p w:rsidR="004A07DC" w:rsidRDefault="004A07DC">
      <w:pPr>
        <w:pStyle w:val="ConsPlusNormal"/>
      </w:pPr>
    </w:p>
    <w:p w:rsidR="004A07DC" w:rsidRDefault="004A07DC">
      <w:pPr>
        <w:pStyle w:val="ConsPlusNormal"/>
      </w:pPr>
    </w:p>
    <w:p w:rsidR="004A07DC" w:rsidRDefault="004A07DC">
      <w:pPr>
        <w:pStyle w:val="ConsPlusNormal"/>
        <w:pBdr>
          <w:top w:val="single" w:sz="6" w:space="0" w:color="auto"/>
        </w:pBdr>
        <w:spacing w:before="100" w:after="100"/>
        <w:jc w:val="both"/>
        <w:rPr>
          <w:sz w:val="2"/>
          <w:szCs w:val="2"/>
        </w:rPr>
      </w:pPr>
    </w:p>
    <w:p w:rsidR="00BD5855" w:rsidRDefault="00BD5855"/>
    <w:sectPr w:rsidR="00BD5855" w:rsidSect="00CE0A8E">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4A07DC"/>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568A1"/>
    <w:rsid w:val="00461432"/>
    <w:rsid w:val="004649AA"/>
    <w:rsid w:val="00481CAD"/>
    <w:rsid w:val="00485EA8"/>
    <w:rsid w:val="00493C83"/>
    <w:rsid w:val="00495D64"/>
    <w:rsid w:val="004A07DC"/>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7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07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07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6FD73152653ACB2A9B405F580D7948B6E606466A1487DD244D6640FCEDAD3AFE208CB73E1D6672q3F0M" TargetMode="External"/><Relationship Id="rId13" Type="http://schemas.openxmlformats.org/officeDocument/2006/relationships/hyperlink" Target="consultantplus://offline/ref=7D6FD73152653ACB2A9B405F580D7948B6E606466A1487DD244D6640FCEDAD3AFE208CB73E1D6672q3F0M" TargetMode="External"/><Relationship Id="rId18" Type="http://schemas.openxmlformats.org/officeDocument/2006/relationships/hyperlink" Target="consultantplus://offline/ref=7D6FD73152653ACB2A9B405F580D7948B6ED0243691687DD244D6640FCEDAD3AFE208CB73E1D6470q3F5M" TargetMode="External"/><Relationship Id="rId26" Type="http://schemas.openxmlformats.org/officeDocument/2006/relationships/hyperlink" Target="consultantplus://offline/ref=7D6FD73152653ACB2A9B405F580D7948B6ED0243691687DD244D6640FCEDAD3AFE208CB73E1D6470q3F6M" TargetMode="External"/><Relationship Id="rId3" Type="http://schemas.openxmlformats.org/officeDocument/2006/relationships/webSettings" Target="webSettings.xml"/><Relationship Id="rId21" Type="http://schemas.openxmlformats.org/officeDocument/2006/relationships/hyperlink" Target="consultantplus://offline/ref=7D6FD73152653ACB2A9B405F580D7948B6ED0042651687DD244D6640FCEDAD3AFE208CB73E1D6476q3F4M" TargetMode="External"/><Relationship Id="rId34" Type="http://schemas.openxmlformats.org/officeDocument/2006/relationships/hyperlink" Target="consultantplus://offline/ref=7D6FD73152653ACB2A9B405F580D7948B6E606496A1987DD244D6640FCEDAD3AFE208CB73E1C6570q3F3M" TargetMode="External"/><Relationship Id="rId7" Type="http://schemas.openxmlformats.org/officeDocument/2006/relationships/hyperlink" Target="consultantplus://offline/ref=7D6FD73152653ACB2A9B405F580D7948B6ED0243691687DD244D6640FCEDAD3AFE208CB73E1D6470q3F4M" TargetMode="External"/><Relationship Id="rId12" Type="http://schemas.openxmlformats.org/officeDocument/2006/relationships/hyperlink" Target="consultantplus://offline/ref=7D6FD73152653ACB2A9B405F580D7948B6ED0243691687DD244D6640FCEDAD3AFE208CB73E1D6470q3F4M" TargetMode="External"/><Relationship Id="rId17" Type="http://schemas.openxmlformats.org/officeDocument/2006/relationships/hyperlink" Target="consultantplus://offline/ref=7D6FD73152653ACB2A9B405F580D7948B6ED0042651687DD244D6640FCEDAD3AFE208CB73E1D6570q3FCM" TargetMode="External"/><Relationship Id="rId25" Type="http://schemas.openxmlformats.org/officeDocument/2006/relationships/hyperlink" Target="consultantplus://offline/ref=7D6FD73152653ACB2A9B405F580D7948B3EC0D476647D0DF75186845F4BDE52AB06581B63E1Dq6FDM" TargetMode="External"/><Relationship Id="rId33" Type="http://schemas.openxmlformats.org/officeDocument/2006/relationships/hyperlink" Target="consultantplus://offline/ref=7D6FD73152653ACB2A9B405F580D7948B6ED0243691687DD244D6640FCEDAD3AFE208CB73E1D6473q3F5M" TargetMode="External"/><Relationship Id="rId2" Type="http://schemas.openxmlformats.org/officeDocument/2006/relationships/settings" Target="settings.xml"/><Relationship Id="rId16" Type="http://schemas.openxmlformats.org/officeDocument/2006/relationships/hyperlink" Target="consultantplus://offline/ref=7D6FD73152653ACB2A9B405F580D7948B6E606416E1687DD244D6640FCEDAD3AFE208CB73E1F6778q3F4M" TargetMode="External"/><Relationship Id="rId20" Type="http://schemas.openxmlformats.org/officeDocument/2006/relationships/hyperlink" Target="consultantplus://offline/ref=7D6FD73152653ACB2A9B405F580D7948B3EC0D476647D0DF75186845F4BDE52AB06581B63E1Dq6F3M" TargetMode="External"/><Relationship Id="rId29" Type="http://schemas.openxmlformats.org/officeDocument/2006/relationships/hyperlink" Target="consultantplus://offline/ref=7D6FD73152653ACB2A9B405F580D7948B6ED0243691687DD244D6640FCEDAD3AFE208CB73E1D6470q3F3M" TargetMode="External"/><Relationship Id="rId1" Type="http://schemas.openxmlformats.org/officeDocument/2006/relationships/styles" Target="styles.xml"/><Relationship Id="rId6" Type="http://schemas.openxmlformats.org/officeDocument/2006/relationships/hyperlink" Target="consultantplus://offline/ref=7D6FD73152653ACB2A9B405F580D7948B4EE0141691ADAD72C146A42FBE2F22DF96980B63E1D65q7F4M" TargetMode="External"/><Relationship Id="rId11" Type="http://schemas.openxmlformats.org/officeDocument/2006/relationships/hyperlink" Target="consultantplus://offline/ref=7D6FD73152653ACB2A9B405F580D7948B4EE0141691ADAD72C146A42FBE2F22DF96980B63E1D65q7F4M" TargetMode="External"/><Relationship Id="rId24" Type="http://schemas.openxmlformats.org/officeDocument/2006/relationships/hyperlink" Target="consultantplus://offline/ref=7D6FD73152653ACB2A9B405F580D7948B6E606496A1987DD244D6640FCEDAD3AFE208CB73E1D6278q3F5M" TargetMode="External"/><Relationship Id="rId32" Type="http://schemas.openxmlformats.org/officeDocument/2006/relationships/hyperlink" Target="consultantplus://offline/ref=7D6FD73152653ACB2A9B405F580D7948B6E606466A1487DD244D6640FCEDAD3AFE208CB5q3FEM" TargetMode="External"/><Relationship Id="rId37" Type="http://schemas.openxmlformats.org/officeDocument/2006/relationships/theme" Target="theme/theme1.xml"/><Relationship Id="rId5" Type="http://schemas.openxmlformats.org/officeDocument/2006/relationships/hyperlink" Target="consultantplus://offline/ref=7D6FD73152653ACB2A9B405F580D7948B3EC0D476647D0DF75186845F4BDE52AB06581B63E1Dq6F0M" TargetMode="External"/><Relationship Id="rId15" Type="http://schemas.openxmlformats.org/officeDocument/2006/relationships/hyperlink" Target="consultantplus://offline/ref=7D6FD73152653ACB2A9B405F580D7948B4EE0141691ADAD72C146A42FBE2F22DF96980B63E1D65q7F8M" TargetMode="External"/><Relationship Id="rId23" Type="http://schemas.openxmlformats.org/officeDocument/2006/relationships/hyperlink" Target="consultantplus://offline/ref=7D6FD73152653ACB2A9B405F580D7948B6E90D426D1187DD244D6640FCEDAD3AFE208CB73E1D6572q3F7M" TargetMode="External"/><Relationship Id="rId28" Type="http://schemas.openxmlformats.org/officeDocument/2006/relationships/hyperlink" Target="consultantplus://offline/ref=7D6FD73152653ACB2A9B405F580D7948B6ED0243691687DD244D6640FCEDAD3AFE208CB73E1D6470q3F1M" TargetMode="External"/><Relationship Id="rId36" Type="http://schemas.openxmlformats.org/officeDocument/2006/relationships/fontTable" Target="fontTable.xml"/><Relationship Id="rId10" Type="http://schemas.openxmlformats.org/officeDocument/2006/relationships/hyperlink" Target="consultantplus://offline/ref=7D6FD73152653ACB2A9B405F580D7948B3EC0D476647D0DF75186845F4BDE52AB06581B63E1Dq6F0M" TargetMode="External"/><Relationship Id="rId19" Type="http://schemas.openxmlformats.org/officeDocument/2006/relationships/hyperlink" Target="consultantplus://offline/ref=7D6FD73152653ACB2A9B405F580D7948B6E902466F1387DD244D6640FCqEFDM" TargetMode="External"/><Relationship Id="rId31" Type="http://schemas.openxmlformats.org/officeDocument/2006/relationships/hyperlink" Target="consultantplus://offline/ref=7D6FD73152653ACB2A9B405F580D7948B6ED0243691687DD244D6640FCEDAD3AFE208CB73E1D6473q3F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D6FD73152653ACB2A9B405F580D7948B3EB03456647D0DF751868q4F5M" TargetMode="External"/><Relationship Id="rId14" Type="http://schemas.openxmlformats.org/officeDocument/2006/relationships/hyperlink" Target="consultantplus://offline/ref=7D6FD73152653ACB2A9B405F580D7948B4EE0141691ADAD72C146A42FBE2F22DF96980B63E1D65q7F9M" TargetMode="External"/><Relationship Id="rId22" Type="http://schemas.openxmlformats.org/officeDocument/2006/relationships/hyperlink" Target="consultantplus://offline/ref=7D6FD73152653ACB2A9B405F580D7948B6E606466F1187DD244D6640FCEDAD3AFE208CB73E1D6477q3FDM" TargetMode="External"/><Relationship Id="rId27" Type="http://schemas.openxmlformats.org/officeDocument/2006/relationships/hyperlink" Target="consultantplus://offline/ref=7D6FD73152653ACB2A9B405F580D7948B6ED0243691687DD244D6640FCEDAD3AFE208CB73E1D6470q3F0M" TargetMode="External"/><Relationship Id="rId30" Type="http://schemas.openxmlformats.org/officeDocument/2006/relationships/hyperlink" Target="consultantplus://offline/ref=7D6FD73152653ACB2A9B405F580D7948B6ED0243691687DD244D6640FCEDAD3AFE208CB73E1D6470q3FCM" TargetMode="External"/><Relationship Id="rId35" Type="http://schemas.openxmlformats.org/officeDocument/2006/relationships/hyperlink" Target="consultantplus://offline/ref=7D6FD73152653ACB2A9B405F580D7948B6ED0243691687DD244D6640FCEDAD3AFE208CB73E1D6472q3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3670</Words>
  <Characters>20920</Characters>
  <Application>Microsoft Office Word</Application>
  <DocSecurity>0</DocSecurity>
  <Lines>174</Lines>
  <Paragraphs>49</Paragraphs>
  <ScaleCrop>false</ScaleCrop>
  <Company/>
  <LinksUpToDate>false</LinksUpToDate>
  <CharactersWithSpaces>24541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2015-09-15T12:05:00Z</dcterms:created>
  <dcterms:modified xsi:type="dcterms:W3CDTF">2015-09-15T12:06:00Z</dcterms:modified>
</cp:coreProperties>
</file>